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69F6" w14:textId="77777777" w:rsidR="008A4CA3" w:rsidRPr="00BB421E" w:rsidRDefault="008A4CA3" w:rsidP="008A4CA3">
      <w:pPr>
        <w:ind w:right="-270"/>
        <w:jc w:val="right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Հավելված</w:t>
      </w:r>
    </w:p>
    <w:p w14:paraId="5749F681" w14:textId="77777777" w:rsidR="008A4CA3" w:rsidRPr="00BB421E" w:rsidRDefault="008A4CA3" w:rsidP="008A4CA3">
      <w:pPr>
        <w:ind w:right="-270"/>
        <w:jc w:val="right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ՀՀ քաղաքաշինության կոմիտեի նախագահի</w:t>
      </w:r>
    </w:p>
    <w:p w14:paraId="4B82A188" w14:textId="3125B8CB" w:rsidR="008A4CA3" w:rsidRPr="00BB421E" w:rsidRDefault="008A4CA3" w:rsidP="008A4CA3">
      <w:pPr>
        <w:ind w:right="-270"/>
        <w:jc w:val="right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2022 թվականի</w:t>
      </w:r>
      <w:r w:rsidR="00B964DA">
        <w:rPr>
          <w:rFonts w:ascii="GHEA Grapalat" w:hAnsi="GHEA Grapalat"/>
          <w:sz w:val="24"/>
          <w:szCs w:val="24"/>
        </w:rPr>
        <w:t xml:space="preserve"> </w:t>
      </w:r>
      <w:r w:rsidR="00C847A7">
        <w:rPr>
          <w:rFonts w:ascii="GHEA Grapalat" w:hAnsi="GHEA Grapalat"/>
          <w:sz w:val="24"/>
          <w:szCs w:val="24"/>
        </w:rPr>
        <w:t>դեկտեմբերի 29</w:t>
      </w:r>
      <w:r w:rsidRPr="00BB421E">
        <w:rPr>
          <w:rFonts w:ascii="GHEA Grapalat" w:hAnsi="GHEA Grapalat"/>
          <w:sz w:val="24"/>
          <w:szCs w:val="24"/>
        </w:rPr>
        <w:t>-ի</w:t>
      </w:r>
    </w:p>
    <w:p w14:paraId="6D7BC31C" w14:textId="1C73A3C0" w:rsidR="008A4CA3" w:rsidRPr="00BB421E" w:rsidRDefault="00E017C9" w:rsidP="00E017C9">
      <w:pPr>
        <w:ind w:right="-270"/>
        <w:jc w:val="right"/>
        <w:rPr>
          <w:rFonts w:ascii="GHEA Grapalat" w:hAnsi="GHEA Grapalat"/>
          <w:sz w:val="24"/>
          <w:szCs w:val="24"/>
        </w:rPr>
      </w:pPr>
      <w:r w:rsidRPr="00E017C9">
        <w:rPr>
          <w:rFonts w:ascii="GHEA Grapalat" w:hAnsi="GHEA Grapalat"/>
          <w:sz w:val="24"/>
          <w:szCs w:val="24"/>
        </w:rPr>
        <w:t xml:space="preserve">N </w:t>
      </w:r>
      <w:r w:rsidR="00C847A7">
        <w:rPr>
          <w:rFonts w:ascii="GHEA Grapalat" w:hAnsi="GHEA Grapalat"/>
          <w:sz w:val="24"/>
          <w:szCs w:val="24"/>
        </w:rPr>
        <w:t>33</w:t>
      </w:r>
      <w:r w:rsidRPr="00E017C9">
        <w:rPr>
          <w:rFonts w:ascii="GHEA Grapalat" w:hAnsi="GHEA Grapalat"/>
          <w:sz w:val="24"/>
          <w:szCs w:val="24"/>
        </w:rPr>
        <w:t>-Ն  հրամանի</w:t>
      </w:r>
    </w:p>
    <w:p w14:paraId="3FF8E7CF" w14:textId="77777777" w:rsidR="008A4CA3" w:rsidRPr="00BB421E" w:rsidRDefault="008A4CA3" w:rsidP="008A4CA3">
      <w:pPr>
        <w:jc w:val="center"/>
        <w:rPr>
          <w:rFonts w:ascii="GHEA Grapalat" w:hAnsi="GHEA Grapalat"/>
          <w:sz w:val="24"/>
          <w:szCs w:val="24"/>
        </w:rPr>
      </w:pPr>
    </w:p>
    <w:p w14:paraId="4AE1B38F" w14:textId="77777777" w:rsidR="008A4CA3" w:rsidRPr="00BB421E" w:rsidRDefault="008A4CA3" w:rsidP="008A4CA3">
      <w:pPr>
        <w:jc w:val="center"/>
        <w:rPr>
          <w:rFonts w:ascii="GHEA Grapalat" w:hAnsi="GHEA Grapalat"/>
          <w:sz w:val="24"/>
          <w:szCs w:val="24"/>
        </w:rPr>
      </w:pPr>
    </w:p>
    <w:p w14:paraId="4FB25A1A" w14:textId="77777777" w:rsidR="008A4CA3" w:rsidRPr="00BB421E" w:rsidRDefault="008A4CA3" w:rsidP="008A4CA3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BB421E">
        <w:rPr>
          <w:rFonts w:ascii="GHEA Grapalat" w:hAnsi="GHEA Grapalat"/>
          <w:b/>
          <w:sz w:val="24"/>
          <w:szCs w:val="24"/>
        </w:rPr>
        <w:t>ՀՀՇՆ 33-01-20</w:t>
      </w:r>
      <w:r w:rsidR="00145C9B" w:rsidRPr="00937223">
        <w:rPr>
          <w:rFonts w:ascii="GHEA Grapalat" w:hAnsi="GHEA Grapalat"/>
          <w:b/>
          <w:sz w:val="24"/>
          <w:szCs w:val="24"/>
        </w:rPr>
        <w:t>22</w:t>
      </w:r>
      <w:r w:rsidRPr="00BB421E">
        <w:rPr>
          <w:rFonts w:ascii="GHEA Grapalat" w:hAnsi="GHEA Grapalat"/>
          <w:b/>
          <w:sz w:val="24"/>
          <w:szCs w:val="24"/>
        </w:rPr>
        <w:t xml:space="preserve"> «ՀԻԴՐՈՏԵԽՆԻԿԱԿԱՆ ԿԱՌՈՒՑՎԱԾՔՆԵՐ. </w:t>
      </w:r>
    </w:p>
    <w:p w14:paraId="08377988" w14:textId="77777777" w:rsidR="008A4CA3" w:rsidRPr="00BB421E" w:rsidRDefault="008A4CA3" w:rsidP="008A4CA3">
      <w:pPr>
        <w:spacing w:line="36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BB421E">
        <w:rPr>
          <w:rFonts w:ascii="GHEA Grapalat" w:hAnsi="GHEA Grapalat"/>
          <w:b/>
          <w:sz w:val="24"/>
          <w:szCs w:val="24"/>
        </w:rPr>
        <w:t>ՀԻՄՆԱԿԱՆ ԴՐՈՒՅԹՆԵՐ» ՀԱՅԱՍՏԱՆԻ ՀԱՆՐԱՊԵՏՈՒԹՅԱՆ ՇԻՆԱՐԱՐԱԿԱՆ ՆՈՐՄԵՐ</w:t>
      </w:r>
    </w:p>
    <w:p w14:paraId="533E00F7" w14:textId="77777777" w:rsidR="008A4CA3" w:rsidRPr="00BB421E" w:rsidRDefault="00E017C9" w:rsidP="008A4CA3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77C8A22" wp14:editId="6FCC0E92">
                <wp:simplePos x="0" y="0"/>
                <wp:positionH relativeFrom="margin">
                  <wp:posOffset>0</wp:posOffset>
                </wp:positionH>
                <wp:positionV relativeFrom="paragraph">
                  <wp:posOffset>18414</wp:posOffset>
                </wp:positionV>
                <wp:extent cx="5922010" cy="0"/>
                <wp:effectExtent l="0" t="19050" r="2540" b="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24498" id="Straight Connector 2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page" from="0,1.45pt" to="46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" strokecolor="windowText" strokeweight="2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0CB7E42B" w14:textId="77777777" w:rsidR="008A4CA3" w:rsidRPr="00BB421E" w:rsidRDefault="008A4CA3" w:rsidP="008A4CA3">
      <w:pPr>
        <w:rPr>
          <w:rFonts w:ascii="GHEA Grapalat" w:hAnsi="GHEA Grapalat"/>
          <w:sz w:val="24"/>
          <w:szCs w:val="24"/>
        </w:rPr>
      </w:pPr>
    </w:p>
    <w:p w14:paraId="05B8F056" w14:textId="77777777" w:rsidR="008A4CA3" w:rsidRPr="00BB421E" w:rsidRDefault="008A4CA3" w:rsidP="008A4CA3">
      <w:pPr>
        <w:jc w:val="center"/>
        <w:rPr>
          <w:rFonts w:ascii="GHEA Grapalat" w:hAnsi="GHEA Grapalat"/>
          <w:b/>
          <w:sz w:val="24"/>
          <w:szCs w:val="24"/>
        </w:rPr>
      </w:pPr>
      <w:r w:rsidRPr="00BB421E">
        <w:rPr>
          <w:rFonts w:ascii="GHEA Grapalat" w:hAnsi="GHEA Grapalat"/>
          <w:b/>
          <w:sz w:val="24"/>
          <w:szCs w:val="24"/>
        </w:rPr>
        <w:t>1. ԿԻՐԱՌՄԱՆ ՈԼՈՐՏԸ</w:t>
      </w:r>
    </w:p>
    <w:p w14:paraId="22E8B4E3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 xml:space="preserve">1. </w:t>
      </w:r>
      <w:r w:rsidR="00332C84" w:rsidRPr="00BB421E">
        <w:rPr>
          <w:rFonts w:ascii="GHEA Grapalat" w:hAnsi="GHEA Grapalat"/>
          <w:sz w:val="24"/>
          <w:szCs w:val="24"/>
        </w:rPr>
        <w:t xml:space="preserve">Սույն </w:t>
      </w:r>
      <w:r w:rsidRPr="00BB421E">
        <w:rPr>
          <w:rFonts w:ascii="GHEA Grapalat" w:hAnsi="GHEA Grapalat"/>
          <w:sz w:val="24"/>
          <w:szCs w:val="24"/>
        </w:rPr>
        <w:t>շինարարական նորմերը (այսուհետ` շինարարական նորմեր), տարածվում են նոր նախագծվող, կառուցվող, վերակառուցվող, վերացվող (լիկվիդացման ենթակա) և շահագործվող բոլոր տեսակի ու կարգի գետային և լճային (ծովային) հիդրոտեխնիկական կառուցվածքների վրա, ինչպես նաև ափապաշտպան կառուցվածքներ, խորքային հորեր, ոռոգման կոլեկտորադրենաժային արբիացման, ջրահեռացման համակարգեր ու նրանց կազմի</w:t>
      </w:r>
      <w:r w:rsidR="00332C84" w:rsidRPr="00BB421E">
        <w:rPr>
          <w:rFonts w:ascii="GHEA Grapalat" w:hAnsi="GHEA Grapalat"/>
          <w:sz w:val="24"/>
          <w:szCs w:val="24"/>
        </w:rPr>
        <w:t xml:space="preserve"> </w:t>
      </w:r>
      <w:r w:rsidRPr="00BB421E">
        <w:rPr>
          <w:rFonts w:ascii="GHEA Grapalat" w:hAnsi="GHEA Grapalat"/>
          <w:sz w:val="24"/>
          <w:szCs w:val="24"/>
        </w:rPr>
        <w:t>ՀՏԿ-ներ և բոլոր տեսակի պոչամբարների ու շլամակուտակիչների վրա:</w:t>
      </w:r>
    </w:p>
    <w:p w14:paraId="5470314B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2. Սույն շինարարական նորմերը հանդիսանում են Հայաստանի Հանրապետությունում գործող նորմատիվ փաստաթղթերի համակարգի բաղկացուցիչ մասը և նախատեսված են պարտադիր կիրառման համար:</w:t>
      </w:r>
    </w:p>
    <w:p w14:paraId="6F1FF95D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3. Սույն շինարարական նորմերում ներառված են`</w:t>
      </w:r>
    </w:p>
    <w:p w14:paraId="38AE4CF0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1) տարբեր տեսակի (տիպի) բետոնային ամբարտակների (պատվարների), դրանց ջրընդունիչ, ջրթափ, ջրթող, ջրնետ և ջրհեռ կառուցվածքների, հակածծանցման (հակաֆիլտրացիոն) միջոցառումների, խորքային և մակերևութային փականների և այլ կոնստրուկտիվ տարրերի նախագծմանը, շինարարությանը և անվտանգ շահագործմանը ներկայացվող պահանջներ,</w:t>
      </w:r>
    </w:p>
    <w:p w14:paraId="11CA5940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 xml:space="preserve">2) հողային, քարալիցքային և այլ տիպի ամբարտակների կառուցվածքի հակածծանցման միջոցառումների, ջրընդունիչ, ջրթող, ջրնետ, ջրհեռ կառուցվածքների, </w:t>
      </w:r>
      <w:r w:rsidRPr="00BB421E">
        <w:rPr>
          <w:rFonts w:ascii="GHEA Grapalat" w:hAnsi="GHEA Grapalat"/>
          <w:sz w:val="24"/>
          <w:szCs w:val="24"/>
        </w:rPr>
        <w:lastRenderedPageBreak/>
        <w:t>տարբեր տեսակի փականների նախագծմանը, շինարարությանը և անվտանգ շահագործմանը ներկայացվող պահանջներ,</w:t>
      </w:r>
    </w:p>
    <w:p w14:paraId="1ACE995C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3) հիդրոտեխնիկական տարբեր տիպի կառուցվածքների (թունելներ, ջրատարներ, դյուկերներ, թռիչքային անցումներ (էստակադաներ), տղմազտիչներ, պարզարաններ և այլն) նախագծմանը, շինարարությանը և անվտանգ շահագործմանը ներկայացվող պահանջներ,</w:t>
      </w:r>
    </w:p>
    <w:p w14:paraId="02DE1F3D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4) հիդրոտեխնիկական կառուցվածքների դասակարգմանը, վերակառուցմանը, վերականգնմանը և ուժեղացմանը ներկայացվող պահանջներ:</w:t>
      </w:r>
    </w:p>
    <w:p w14:paraId="1E611F35" w14:textId="77777777" w:rsidR="008A4CA3" w:rsidRPr="00BB421E" w:rsidRDefault="008A4CA3" w:rsidP="008A4CA3">
      <w:pPr>
        <w:spacing w:line="360" w:lineRule="auto"/>
        <w:ind w:left="-446" w:right="-36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>5) պոչամբարների ու շլամակուտակիչների տեղադրմանը, տիպերին, պատվարների կառուցվածքի և հարաչափերի, հակաֆիլտրացիոն համակարգերի, խյուսամուղերի և խույսամուղ կայանների, դրենաժային և շրջանառու ջրամատակարարման համակարգերի, շրջակա միջավայրի պահպանման, կոնսերվացման և շահագործման վերաբերյալ հատուկ չափորոշիչներ, դրանց քողարկման և պաշտպանության վերաբերյալ պահանջներ և այլ կոնստրուկտիվ տարրերի նախագծմանը, շինարարությանը և անվտանգ շահագործմանը ներկայացվող պահանջներ:</w:t>
      </w:r>
    </w:p>
    <w:p w14:paraId="0EF70901" w14:textId="77777777" w:rsidR="008A4CA3" w:rsidRPr="00BB421E" w:rsidRDefault="008A4CA3" w:rsidP="008A4CA3">
      <w:pPr>
        <w:rPr>
          <w:rFonts w:ascii="GHEA Grapalat" w:hAnsi="GHEA Grapalat"/>
          <w:sz w:val="24"/>
          <w:szCs w:val="24"/>
        </w:rPr>
      </w:pPr>
    </w:p>
    <w:p w14:paraId="36212030" w14:textId="77777777" w:rsidR="008A4CA3" w:rsidRPr="00BB421E" w:rsidRDefault="008A4CA3" w:rsidP="008A4CA3">
      <w:pPr>
        <w:tabs>
          <w:tab w:val="left" w:pos="3152"/>
        </w:tabs>
        <w:jc w:val="center"/>
        <w:rPr>
          <w:rFonts w:ascii="GHEA Grapalat" w:hAnsi="GHEA Grapalat"/>
          <w:b/>
          <w:sz w:val="24"/>
          <w:szCs w:val="24"/>
        </w:rPr>
      </w:pPr>
      <w:r w:rsidRPr="00BB421E">
        <w:rPr>
          <w:rFonts w:ascii="GHEA Grapalat" w:hAnsi="GHEA Grapalat"/>
          <w:b/>
          <w:sz w:val="24"/>
          <w:szCs w:val="24"/>
        </w:rPr>
        <w:t xml:space="preserve">2. ՆՈՐՄԱՏԻՎ </w:t>
      </w:r>
      <w:r w:rsidR="007C7115" w:rsidRPr="00BB421E">
        <w:rPr>
          <w:rFonts w:ascii="GHEA Grapalat" w:hAnsi="GHEA Grapalat"/>
          <w:b/>
          <w:sz w:val="24"/>
          <w:szCs w:val="24"/>
        </w:rPr>
        <w:t>ՀՂՈՒՄՆԵՐ</w:t>
      </w:r>
      <w:r w:rsidRPr="00BB421E">
        <w:rPr>
          <w:rFonts w:ascii="GHEA Grapalat" w:hAnsi="GHEA Grapalat"/>
          <w:b/>
          <w:sz w:val="24"/>
          <w:szCs w:val="24"/>
        </w:rPr>
        <w:t xml:space="preserve"> </w:t>
      </w:r>
    </w:p>
    <w:p w14:paraId="2FDCAD73" w14:textId="77777777" w:rsidR="008A4CA3" w:rsidRPr="00BB421E" w:rsidRDefault="008A4CA3" w:rsidP="008A4CA3">
      <w:pPr>
        <w:tabs>
          <w:tab w:val="left" w:pos="3152"/>
        </w:tabs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 xml:space="preserve"> </w:t>
      </w:r>
    </w:p>
    <w:p w14:paraId="3FF6F0B7" w14:textId="77777777" w:rsidR="008A4CA3" w:rsidRPr="00BB421E" w:rsidRDefault="008A4CA3" w:rsidP="008A4CA3">
      <w:pPr>
        <w:tabs>
          <w:tab w:val="left" w:pos="3152"/>
        </w:tabs>
        <w:ind w:left="-450" w:right="-360" w:firstLine="450"/>
        <w:jc w:val="both"/>
        <w:rPr>
          <w:rFonts w:ascii="GHEA Grapalat" w:hAnsi="GHEA Grapalat"/>
          <w:sz w:val="24"/>
          <w:szCs w:val="24"/>
        </w:rPr>
      </w:pPr>
      <w:r w:rsidRPr="00BB421E">
        <w:rPr>
          <w:rFonts w:ascii="GHEA Grapalat" w:hAnsi="GHEA Grapalat"/>
          <w:sz w:val="24"/>
          <w:szCs w:val="24"/>
        </w:rPr>
        <w:t xml:space="preserve">4. Սույն շինարարական նորմերում բերված են հղումներ հետևյալ </w:t>
      </w:r>
      <w:r w:rsidR="00922C77" w:rsidRPr="00BB421E">
        <w:rPr>
          <w:rFonts w:ascii="GHEA Grapalat" w:hAnsi="GHEA Grapalat"/>
          <w:sz w:val="24"/>
          <w:szCs w:val="24"/>
        </w:rPr>
        <w:t>նորմատիվատեխնիկական</w:t>
      </w:r>
      <w:r w:rsidRPr="00BB421E">
        <w:rPr>
          <w:rFonts w:ascii="GHEA Grapalat" w:hAnsi="GHEA Grapalat"/>
          <w:sz w:val="24"/>
          <w:szCs w:val="24"/>
        </w:rPr>
        <w:t xml:space="preserve"> փաստաթղթերին`</w:t>
      </w:r>
    </w:p>
    <w:tbl>
      <w:tblPr>
        <w:tblW w:w="10326" w:type="dxa"/>
        <w:jc w:val="center"/>
        <w:tblCellSpacing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6"/>
      </w:tblGrid>
      <w:tr w:rsidR="002F50B7" w:rsidRPr="00BB421E" w14:paraId="1859AACC" w14:textId="77777777" w:rsidTr="00CB6FAB">
        <w:trPr>
          <w:trHeight w:val="13802"/>
          <w:tblCellSpacing w:w="60" w:type="dxa"/>
          <w:jc w:val="center"/>
        </w:trPr>
        <w:tc>
          <w:tcPr>
            <w:tcW w:w="1008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90"/>
              <w:gridCol w:w="5236"/>
            </w:tblGrid>
            <w:tr w:rsidR="0003552A" w:rsidRPr="00BB421E" w14:paraId="70FE1A70" w14:textId="77777777" w:rsidTr="00CB6FAB">
              <w:tc>
                <w:tcPr>
                  <w:tcW w:w="4690" w:type="dxa"/>
                </w:tcPr>
                <w:p w14:paraId="7F7D7172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lastRenderedPageBreak/>
                    <w:t>1) ՀՀՇՆ IV-10.01.01-2006</w:t>
                  </w:r>
                </w:p>
              </w:tc>
              <w:tc>
                <w:tcPr>
                  <w:tcW w:w="5236" w:type="dxa"/>
                </w:tcPr>
                <w:p w14:paraId="0A7621DF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ՀՀ քաղաքաշինության նախարարի 2006 թվականի նոյեմբերի 6-ի N 245-Ն հրամանով հաստատված «Շենքերի և կառույցների հիմնատակեր»  շինարարական նորմեր,</w:t>
                  </w:r>
                </w:p>
              </w:tc>
            </w:tr>
            <w:tr w:rsidR="0003552A" w:rsidRPr="00BB421E" w14:paraId="66780A33" w14:textId="77777777" w:rsidTr="00CB6FAB">
              <w:tc>
                <w:tcPr>
                  <w:tcW w:w="4690" w:type="dxa"/>
                </w:tcPr>
                <w:p w14:paraId="5F491DE4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2) ՀՀՇՆ 20-06-2014</w:t>
                  </w:r>
                </w:p>
              </w:tc>
              <w:tc>
                <w:tcPr>
                  <w:tcW w:w="5236" w:type="dxa"/>
                </w:tcPr>
                <w:p w14:paraId="130CA08D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ՀՀ քաղաքաշինության նախարարի 2014 թվականի ապրիլի 17-ի N 87-Ն հրամանով հաստատված «Շենքերի և կառույցների վերակառուցում, վերականգնում և ուժեղացում: Հիմնական դրույթներ» շինարարական նորմեր,</w:t>
                  </w:r>
                </w:p>
              </w:tc>
            </w:tr>
            <w:tr w:rsidR="0003552A" w:rsidRPr="00BB421E" w14:paraId="53C7C54A" w14:textId="77777777" w:rsidTr="00CB6FAB">
              <w:tc>
                <w:tcPr>
                  <w:tcW w:w="4690" w:type="dxa"/>
                </w:tcPr>
                <w:p w14:paraId="262C4396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3) ՀՀՇՆ I-2.01-99</w:t>
                  </w:r>
                </w:p>
              </w:tc>
              <w:tc>
                <w:tcPr>
                  <w:tcW w:w="5236" w:type="dxa"/>
                </w:tcPr>
                <w:p w14:paraId="0B298B0A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ՀՀ քաղաքաշինության նախարարության կոլեգիայի 1999 թվականի դեկտեմբերի 28-ի N 5 որոշմամբ ընդունված  «Ինժեներական հետազննություններ շինարարության համար. Հիմնական դրույթներ» շինարարական նորմեր,</w:t>
                  </w:r>
                </w:p>
              </w:tc>
            </w:tr>
            <w:tr w:rsidR="0003552A" w:rsidRPr="00BB421E" w14:paraId="659DCA0E" w14:textId="77777777" w:rsidTr="00CB6FAB">
              <w:tc>
                <w:tcPr>
                  <w:tcW w:w="4690" w:type="dxa"/>
                </w:tcPr>
                <w:p w14:paraId="31E88CBD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4)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ՀՀՇՆ 40-01.02-2020</w:t>
                  </w:r>
                </w:p>
              </w:tc>
              <w:tc>
                <w:tcPr>
                  <w:tcW w:w="5236" w:type="dxa"/>
                </w:tcPr>
                <w:p w14:paraId="416BF4DE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ՀՀ քաղաքաշինության կոմիտեի նախագահի 2020 թվականի դեկտեմբերի 28-ի                      N 103-Ն հրամանով հաստատված «Ջրամատակարարում. Արտաքին ցանցեր և կառուցվածքներ»</w:t>
                  </w:r>
                  <w:r w:rsidRPr="00BB421E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շինարարական նորմեր,</w:t>
                  </w:r>
                </w:p>
              </w:tc>
            </w:tr>
            <w:tr w:rsidR="0003552A" w:rsidRPr="00BB421E" w14:paraId="085654AD" w14:textId="77777777" w:rsidTr="00CB6FAB">
              <w:tc>
                <w:tcPr>
                  <w:tcW w:w="4690" w:type="dxa"/>
                </w:tcPr>
                <w:p w14:paraId="715D5A04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5) </w:t>
                  </w:r>
                  <w:proofErr w:type="gramStart"/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ՀՀՇՆ  20.04</w:t>
                  </w:r>
                  <w:proofErr w:type="gramEnd"/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-2020</w:t>
                  </w:r>
                </w:p>
              </w:tc>
              <w:tc>
                <w:tcPr>
                  <w:tcW w:w="5236" w:type="dxa"/>
                </w:tcPr>
                <w:p w14:paraId="255350FA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ՀՀ քաղաքաշինության կոմիտեի նախագահի 2020 թվականի 28-ի N 102-Ն հրամանով հաստատված «Երկրաշարժադիմացկուն շինարարություն. Նախագծման նորմեր»</w:t>
                  </w:r>
                  <w:r w:rsidRPr="00BB421E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շինարարական նորմեր,</w:t>
                  </w:r>
                </w:p>
              </w:tc>
            </w:tr>
            <w:tr w:rsidR="0003552A" w:rsidRPr="00BB421E" w14:paraId="02FA068A" w14:textId="77777777" w:rsidTr="00CB6FAB">
              <w:tc>
                <w:tcPr>
                  <w:tcW w:w="4690" w:type="dxa"/>
                </w:tcPr>
                <w:p w14:paraId="72FB19C1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6) ՍՆիՊ 2.02.02-85</w:t>
                  </w:r>
                </w:p>
              </w:tc>
              <w:tc>
                <w:tcPr>
                  <w:tcW w:w="5236" w:type="dxa"/>
                </w:tcPr>
                <w:p w14:paraId="26180810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«Հիդրոտեխնիկական կառուցվածքների հիմնատակեր» շինարարական նորմեր,</w:t>
                  </w:r>
                </w:p>
              </w:tc>
            </w:tr>
            <w:tr w:rsidR="0003552A" w:rsidRPr="00BB421E" w14:paraId="24ED173E" w14:textId="77777777" w:rsidTr="00CB6FAB">
              <w:tc>
                <w:tcPr>
                  <w:tcW w:w="4690" w:type="dxa"/>
                </w:tcPr>
                <w:p w14:paraId="4CD97C80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7)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ՍՆիՊ 2.06.05-84*</w:t>
                  </w:r>
                </w:p>
              </w:tc>
              <w:tc>
                <w:tcPr>
                  <w:tcW w:w="5236" w:type="dxa"/>
                </w:tcPr>
                <w:p w14:paraId="4E8A2653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«Ամբարտակ գրունտային նյութերից» շինարարական նորմեր,</w:t>
                  </w:r>
                </w:p>
              </w:tc>
            </w:tr>
            <w:tr w:rsidR="0003552A" w:rsidRPr="00BB421E" w14:paraId="56EC0188" w14:textId="77777777" w:rsidTr="00CB6FAB">
              <w:tc>
                <w:tcPr>
                  <w:tcW w:w="4690" w:type="dxa"/>
                </w:tcPr>
                <w:p w14:paraId="36A17E3D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8)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ՍՆիՊ 3.02.01-87</w:t>
                  </w:r>
                </w:p>
              </w:tc>
              <w:tc>
                <w:tcPr>
                  <w:tcW w:w="5236" w:type="dxa"/>
                </w:tcPr>
                <w:p w14:paraId="6C74C665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«Հողային կառուցվածքներ. Հիմնատակեր և հիմքեր» շինարարական նորմեր,</w:t>
                  </w:r>
                </w:p>
              </w:tc>
            </w:tr>
            <w:tr w:rsidR="0003552A" w:rsidRPr="00BB421E" w14:paraId="572C1249" w14:textId="77777777" w:rsidTr="00CB6FAB">
              <w:tc>
                <w:tcPr>
                  <w:tcW w:w="4690" w:type="dxa"/>
                </w:tcPr>
                <w:p w14:paraId="3703AD87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9)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ՀՍՏ 234-2004</w:t>
                  </w:r>
                </w:p>
              </w:tc>
              <w:tc>
                <w:tcPr>
                  <w:tcW w:w="5236" w:type="dxa"/>
                </w:tcPr>
                <w:p w14:paraId="2324D5D5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«Ինժեներական շինություններ. Տերմիններ և սահմանումներ»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,</w:t>
                  </w:r>
                </w:p>
              </w:tc>
            </w:tr>
            <w:tr w:rsidR="0003552A" w:rsidRPr="00BB421E" w14:paraId="3AC264C2" w14:textId="77777777" w:rsidTr="00CB6FAB">
              <w:tc>
                <w:tcPr>
                  <w:tcW w:w="4690" w:type="dxa"/>
                </w:tcPr>
                <w:p w14:paraId="50C6666A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10) ՍՆ 245-71</w:t>
                  </w:r>
                </w:p>
              </w:tc>
              <w:tc>
                <w:tcPr>
                  <w:tcW w:w="5236" w:type="dxa"/>
                </w:tcPr>
                <w:p w14:paraId="6653DFED" w14:textId="77777777" w:rsidR="0003552A" w:rsidRPr="00BB421E" w:rsidRDefault="0003552A" w:rsidP="00CB6FAB">
                  <w:pPr>
                    <w:spacing w:line="360" w:lineRule="auto"/>
                    <w:ind w:right="15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«Արդյունաբերական ձեռնարկությունների նախագծման սանիտարական նորմեր»</w:t>
                  </w:r>
                </w:p>
              </w:tc>
            </w:tr>
          </w:tbl>
          <w:p w14:paraId="4EA04243" w14:textId="77777777" w:rsidR="008A4CA3" w:rsidRPr="00BB421E" w:rsidRDefault="008A4CA3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751AF1BB" w14:textId="77777777" w:rsidR="002F50B7" w:rsidRPr="00BB421E" w:rsidRDefault="00CB6FAB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7C711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ՀԱՍԿԱՑՈՒԹՅՈՒՆՆԵՐ</w:t>
            </w:r>
          </w:p>
          <w:p w14:paraId="25B89AA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3610EA88" w14:textId="77777777" w:rsidR="007C7115" w:rsidRPr="00BB421E" w:rsidRDefault="007C7115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5.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ab/>
              <w:t>Սույն շինարարական նորմերում օգտագործված են հետևյալ հասկացությունները՝ դրանց համապատասխան սահմանումներով.</w:t>
            </w:r>
          </w:p>
          <w:p w14:paraId="4202274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1) </w:t>
            </w: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հիդրոտեխնիկական կառուցվածքներ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` կառուցվածքներ, որոնք ենթարկվում են ջրային միջավայրի ազդեցությանը, նախատեսված են ջրային ռեսուրսների օգտագործման</w:t>
            </w:r>
            <w:r w:rsidR="00C03A23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տեղափոխման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ու պահպանման, ջրերի վնասակար ազդեցության (այդ թվում աղտոտված հեղուկ թափոններով) կանխարգելման համար, ներառյալ </w:t>
            </w:r>
            <w:r w:rsidR="005370D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պոչամբարներ</w:t>
            </w:r>
            <w:r w:rsidR="00CE292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և</w:t>
            </w:r>
            <w:r w:rsidR="005370D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շլամակուտակիչներ,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ամբարտակներ, հիդրոէլեկտրակայանների (ՀԷԿ) շենքեր, ջրնետ և ջրթող կառուցվածքներ, թունելներ, ջրանցքներ, պոմպակայաններ, նավարկելի անցախցեր, նավամբարձիչներ, նավաշինարաններ, ջրհեղեղներից ու ավերածություններից ջրամբարների ափերի և գետերի հուների հատակի պաշտպանության համար նախատեսված կառուցվածքներ, շիթուղղորդող և սահմանազատող կառուցվածքներ, արդյունաբերական և գյուղատնտեսական կազմակերպությունների մոխրախարամաթափոնատեղերն ու հեղուկ թափոնների պահպանման տեղերը պաշտպանող կառուցվածքներ (պատնեշներ), առափնյա կառույցներ, նավամատույցներ, նավահանգիստների կառանման կառուցվածքներ, տեխնիկական ջրամատակարարման համակարգերի, թափոնների ու հոսքերի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հիդրոտրանսպորտի համակարգի և պարզեցված ջրի մղման կառուցվածքներ, ջրանցքների ողողմանը հակազդող կառույցներ,</w:t>
            </w:r>
          </w:p>
          <w:p w14:paraId="67AA317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2) </w:t>
            </w: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հիդրոհանգույց`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տեղադրությամբ և համատեղ գործառնությամբ միավորված հիդրոտեխնիկական կառուցվածքների համալիր,</w:t>
            </w:r>
          </w:p>
          <w:p w14:paraId="0737F46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3) </w:t>
            </w: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հիդրոտեխնիկական կառուցվածքների անվտանգություն`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հիդրոտեխնիկական կառուցվածքի ունակություն (հատկություն), որը թույլ է տալիս ապահովել մարդկանց կյանքի, առողջության և սեփական շահերի, ֆիզիկական և իրավաբանական անձանց գույքի, շրջակա միջավայրի պա</w:t>
            </w:r>
            <w:r w:rsidR="00151D3A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պանությունը,</w:t>
            </w:r>
          </w:p>
          <w:p w14:paraId="08A6DA6C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4) </w:t>
            </w: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հիդրոտեխնիկական կառուցվածքի անվտանգության հայտարարագիր`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փաստաթուղթ, որում հիմնավորվում է հիդրոտեխնիկական կառուցվածքի անվտանգությունը և սահմանվում են հիդրոտեխնիկական կառուցվածքի անվտանգության ապահովման միջոցառումները` ըստ դրա կարգի,</w:t>
            </w:r>
          </w:p>
          <w:p w14:paraId="0416290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5) </w:t>
            </w: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հիդրոտեխնիկական կառուցվածքի անվտանգության չափանիշներ`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հիդրոտեխնիկական կառուցվածքի վիճակի և շահագործման պայմանների քանակական ու որակական ցուցանիշների սահմանային արժեքներ, որոնք համապատասխանում են դրա վթարի ռիսկի թույլատրվող մեծությանը,</w:t>
            </w:r>
          </w:p>
          <w:p w14:paraId="613058BD" w14:textId="77777777" w:rsidR="00186ECC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6) </w:t>
            </w: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հիդրոտեխնիկական կառուցվածքի վթարի ռիսկի թույլատրելի մակարդակ`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հիդրոտեխնիկական կառուցվածքի վթարի ռիսկի (ծախսեր և հետևանքներ) գնահատման չափանիշ` սահմ</w:t>
            </w:r>
            <w:r w:rsidR="0003552A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անված նորմատիվային փաստաթղթերով,</w:t>
            </w:r>
          </w:p>
          <w:p w14:paraId="16C94625" w14:textId="77777777" w:rsidR="00186ECC" w:rsidRPr="00BB421E" w:rsidRDefault="002F50B7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186EC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7)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պ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ոչամբար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՝</w:t>
            </w:r>
            <w:r w:rsidR="00CE2928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օգտակար հանածոների հարստացման արդյունքում առաջացած </w:t>
            </w:r>
            <w:r w:rsidR="00E52575" w:rsidRPr="00BB421E">
              <w:rPr>
                <w:rFonts w:ascii="GHEA Grapalat" w:hAnsi="GHEA Grapalat"/>
                <w:sz w:val="24"/>
                <w:szCs w:val="24"/>
              </w:rPr>
              <w:t>չոր, մածուցիկ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կամ հեղուկ թափոնների պահման հիդրոտեխնիկական կառուցվածք,  բաղկացած  հիմքից, պարփակող պատնեշներից, ներառյալ դիմհարային պրիզմաներ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, դրենաժային և հակաֆիլտրացիոն սարքավորումեր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, պոմպակայաններ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, շրջանառու ջրի պոմպեր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87BCE" w:rsidRPr="00BB421E">
              <w:rPr>
                <w:rFonts w:ascii="GHEA Grapalat" w:hAnsi="GHEA Grapalat"/>
                <w:sz w:val="24"/>
                <w:szCs w:val="24"/>
              </w:rPr>
              <w:t>խյուսատար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խողովակաշար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C87BCE" w:rsidRPr="00BB421E">
              <w:rPr>
                <w:rFonts w:ascii="GHEA Grapalat" w:hAnsi="GHEA Grapalat"/>
                <w:sz w:val="24"/>
                <w:szCs w:val="24"/>
              </w:rPr>
              <w:t xml:space="preserve">խյուսատար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խողովակաշարերի էստակադներ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, ջրթող, ջրհեռ և ջրընդունիչ  կառուցվածքներ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և այլ տարրեր</w:t>
            </w:r>
            <w:r w:rsidR="00D55069" w:rsidRPr="00BB421E">
              <w:rPr>
                <w:rFonts w:ascii="GHEA Grapalat" w:hAnsi="GHEA Grapalat"/>
                <w:sz w:val="24"/>
                <w:szCs w:val="24"/>
              </w:rPr>
              <w:t>ից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4294BA1B" w14:textId="77777777" w:rsidR="00186ECC" w:rsidRPr="00BB421E" w:rsidRDefault="00186ECC" w:rsidP="00CB6FAB">
            <w:pPr>
              <w:spacing w:after="0" w:line="360" w:lineRule="auto"/>
              <w:ind w:firstLine="48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8)</w:t>
            </w:r>
            <w:r w:rsidRPr="00BB421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sz w:val="24"/>
                <w:szCs w:val="24"/>
              </w:rPr>
              <w:t>հ</w:t>
            </w:r>
            <w:r w:rsidRPr="00BB421E">
              <w:rPr>
                <w:rFonts w:ascii="GHEA Grapalat" w:hAnsi="GHEA Grapalat"/>
                <w:b/>
                <w:sz w:val="24"/>
                <w:szCs w:val="24"/>
              </w:rPr>
              <w:t>անքաքարի հարստացման թափոնները` պոչանքեր-շլամեր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E52575" w:rsidRPr="00BB421E">
              <w:rPr>
                <w:rFonts w:ascii="GHEA Grapalat" w:hAnsi="GHEA Grapalat"/>
                <w:sz w:val="24"/>
                <w:szCs w:val="24"/>
              </w:rPr>
              <w:t>չոր, մածուցիկ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կամ կիսահեղուկ թափոններ, </w:t>
            </w:r>
            <w:r w:rsidR="00495081" w:rsidRPr="00BB421E">
              <w:rPr>
                <w:rFonts w:ascii="GHEA Grapalat" w:hAnsi="GHEA Grapalat"/>
                <w:sz w:val="24"/>
                <w:szCs w:val="24"/>
              </w:rPr>
              <w:t xml:space="preserve">առաջացած 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օգտակար հանածոների մշակման (այդ թվում` մանրացման, աղացման, չափային տեսակավորման, հարստացման և այլ </w:t>
            </w:r>
            <w:r w:rsidR="006E7A6C" w:rsidRPr="00BB421E">
              <w:rPr>
                <w:rFonts w:ascii="GHEA Grapalat" w:hAnsi="GHEA Grapalat"/>
                <w:sz w:val="24"/>
                <w:szCs w:val="24"/>
              </w:rPr>
              <w:t>ֆիզիկաքիմիական տեխնոլոգիաների ներգործման արդյունքում</w:t>
            </w:r>
            <w:r w:rsidRPr="00BB421E">
              <w:rPr>
                <w:rFonts w:ascii="GHEA Grapalat" w:hAnsi="GHEA Grapalat"/>
                <w:sz w:val="24"/>
                <w:szCs w:val="24"/>
              </w:rPr>
              <w:t>) ընթացքում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5EB46E48" w14:textId="77777777" w:rsidR="00186ECC" w:rsidRPr="00BB421E" w:rsidRDefault="00DB3B8E" w:rsidP="00CB6FAB">
            <w:pPr>
              <w:spacing w:after="0" w:line="360" w:lineRule="auto"/>
              <w:ind w:firstLine="48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lastRenderedPageBreak/>
              <w:t>9)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լ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ցովի պոչամբար</w:t>
            </w:r>
            <w:r w:rsidR="00F60EE7" w:rsidRPr="00BB421E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հիդրոտեխնիկական կառույցներ </w:t>
            </w:r>
            <w:r w:rsidR="00F60EE7" w:rsidRPr="00BB421E">
              <w:rPr>
                <w:rFonts w:ascii="GHEA Grapalat" w:hAnsi="GHEA Grapalat"/>
                <w:sz w:val="24"/>
                <w:szCs w:val="24"/>
              </w:rPr>
              <w:t>(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ՀՏԿ</w:t>
            </w:r>
            <w:r w:rsidR="00F60EE7"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, որոնց ամբարտակները և պատնեշները կառուցվում են լցովի՝ լիրքային կամ տղմալիցքային եղանակով՝ ամբողջ բարձրությամբ կամ փուլ առ փուլ՝ հասցնելով ՀՏԿ-ի ծավալը մինչև նախագծված 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բարձրությանը,</w:t>
            </w:r>
          </w:p>
          <w:p w14:paraId="4AF79D24" w14:textId="77777777" w:rsidR="00186ECC" w:rsidRPr="00BB421E" w:rsidRDefault="00186ECC" w:rsidP="00CB6FAB">
            <w:pPr>
              <w:spacing w:after="0" w:line="360" w:lineRule="auto"/>
              <w:ind w:firstLine="30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 1</w:t>
            </w:r>
            <w:r w:rsidR="00DB3B8E" w:rsidRPr="00BB421E">
              <w:rPr>
                <w:rFonts w:ascii="GHEA Grapalat" w:hAnsi="GHEA Grapalat"/>
                <w:sz w:val="24"/>
                <w:szCs w:val="24"/>
              </w:rPr>
              <w:t>0)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տ</w:t>
            </w:r>
            <w:r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ղմալիցքային պոչամբար</w:t>
            </w:r>
            <w:r w:rsidR="00F60EE7" w:rsidRPr="00BB421E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հիդրոտեխնիկական կառույց, որի պարսպապատ ամբարտակները լցման գործընթացում բարձրացվում են դիմհարային պրիզմաների 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տեսքով,</w:t>
            </w:r>
          </w:p>
          <w:p w14:paraId="185457E1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11)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ա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մբարտակի առաջնային պատնեշ</w:t>
            </w:r>
            <w:r w:rsidR="00F60EE7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՝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գրունտային կամ </w:t>
            </w:r>
            <w:r w:rsidR="00E40489" w:rsidRPr="00BB421E">
              <w:rPr>
                <w:rFonts w:ascii="GHEA Grapalat" w:hAnsi="GHEA Grapalat"/>
                <w:sz w:val="24"/>
                <w:szCs w:val="24"/>
              </w:rPr>
              <w:t xml:space="preserve">քարային և քարագրունտային ապարներից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լիցք, նախատեսված  առաջնահերթ պոչամբարավորման թափոնների (պոչեր, տիղմ) տղմալցման համար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76BC187E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12)</w:t>
            </w:r>
            <w:r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ա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մբարտակի երկրորդային պատնեշ</w:t>
            </w:r>
            <w:r w:rsidR="00F60EE7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`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նախատեսված է երկրորդ հերթի պոչամբարի տղմալցման համար</w:t>
            </w:r>
            <w:r w:rsidR="00046C7F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29049E19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13)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տ</w:t>
            </w:r>
            <w:r w:rsidR="00F60EE7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ղմալցման քարտ՝</w:t>
            </w:r>
            <w:r w:rsidR="00F60EE7" w:rsidRPr="00BB421E">
              <w:rPr>
                <w:rFonts w:ascii="GHEA Grapalat" w:hAnsi="GHEA Grapalat"/>
                <w:sz w:val="24"/>
                <w:szCs w:val="24"/>
              </w:rPr>
              <w:t xml:space="preserve"> պ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ոչամբարի տեղամաս</w:t>
            </w:r>
            <w:r w:rsidR="00F60EE7" w:rsidRPr="00BB421E">
              <w:rPr>
                <w:rFonts w:ascii="GHEA Grapalat" w:hAnsi="GHEA Grapalat"/>
                <w:sz w:val="24"/>
                <w:szCs w:val="24"/>
              </w:rPr>
              <w:t>,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որտեղ իրականացվում է տղմալցում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3131F688" w14:textId="77777777" w:rsidR="000D7B3A" w:rsidRPr="00BB421E" w:rsidRDefault="000D7B3A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14)</w:t>
            </w:r>
            <w:r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նստեցման լճակ</w:t>
            </w:r>
            <w:r w:rsidRPr="00BB421E">
              <w:rPr>
                <w:rFonts w:ascii="GHEA Grapalat" w:hAnsi="GHEA Grapalat"/>
                <w:sz w:val="24"/>
                <w:szCs w:val="24"/>
              </w:rPr>
              <w:t>՝ ջրային մարմին, որտեղ թափոնների տղմալցման ընթացքում կատարվում է ջրի պարզեցման գործընթաց:</w:t>
            </w:r>
          </w:p>
          <w:p w14:paraId="64CB83E4" w14:textId="77777777" w:rsidR="00186ECC" w:rsidRPr="00BB421E" w:rsidRDefault="00186ECC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B3B8E" w:rsidRPr="00BB421E">
              <w:rPr>
                <w:rFonts w:ascii="GHEA Grapalat" w:hAnsi="GHEA Grapalat"/>
                <w:sz w:val="24"/>
                <w:szCs w:val="24"/>
              </w:rPr>
              <w:t>1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5</w:t>
            </w:r>
            <w:r w:rsidR="00DB3B8E"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լ</w:t>
            </w:r>
            <w:r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ողափ</w:t>
            </w:r>
            <w:r w:rsidR="00F60EE7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՝</w:t>
            </w:r>
            <w:r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60EE7" w:rsidRPr="00BB421E">
              <w:rPr>
                <w:rFonts w:ascii="GHEA Grapalat" w:hAnsi="GHEA Grapalat"/>
                <w:sz w:val="24"/>
                <w:szCs w:val="24"/>
              </w:rPr>
              <w:t>ա</w:t>
            </w:r>
            <w:r w:rsidRPr="00BB421E">
              <w:rPr>
                <w:rFonts w:ascii="GHEA Grapalat" w:hAnsi="GHEA Grapalat"/>
                <w:sz w:val="24"/>
                <w:szCs w:val="24"/>
              </w:rPr>
              <w:t>մբարտակի պատնեշի և նստեցման լճակի միջև ընկած հատված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6E8F9C6A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6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խ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յուսամուղե</w:t>
            </w:r>
            <w:r w:rsidR="005A2014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ր՝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վաքեր, խողովակներ՝ նախատեսված գլխավոր և բաշխիչ խյուսատարերով 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 xml:space="preserve">թափոնների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հիդրավլիկ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ական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փոխադրման համար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16707F81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7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խ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յուսամուղ պոմպակայան</w:t>
            </w:r>
            <w:r w:rsidR="005A2014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՝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կառուցվածք՝ նախատեսված խյուսի մղման համար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74D8280A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8</w:t>
            </w:r>
            <w:r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տ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ղմալցման</w:t>
            </w:r>
            <w:r w:rsidR="005A2014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հարկաշարք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՝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բաշխիչ խյուսամուղի տղմալցման</w:t>
            </w:r>
            <w:r w:rsidR="005A2014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մի դիրքից առաջացած թափոնների շերտ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2384FFF8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9</w:t>
            </w:r>
            <w:r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ջ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րընդունիչ ջրհոր</w:t>
            </w:r>
            <w:r w:rsidR="005A2014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՝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A49E9" w:rsidRPr="00BB421E">
              <w:rPr>
                <w:rFonts w:ascii="GHEA Grapalat" w:hAnsi="GHEA Grapalat"/>
                <w:sz w:val="24"/>
                <w:szCs w:val="24"/>
              </w:rPr>
              <w:t>նստեցման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լճակի</w:t>
            </w:r>
            <w:r w:rsidR="007A49E9" w:rsidRPr="00BB421E">
              <w:rPr>
                <w:rFonts w:ascii="GHEA Grapalat" w:hAnsi="GHEA Grapalat"/>
                <w:sz w:val="24"/>
                <w:szCs w:val="24"/>
              </w:rPr>
              <w:t>ց տեխնիկական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ջրի</w:t>
            </w:r>
            <w:r w:rsidR="007A49E9" w:rsidRPr="00BB421E">
              <w:rPr>
                <w:rFonts w:ascii="GHEA Grapalat" w:hAnsi="GHEA Grapalat"/>
                <w:sz w:val="24"/>
                <w:szCs w:val="24"/>
              </w:rPr>
              <w:t xml:space="preserve"> հեռացման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համար</w:t>
            </w:r>
            <w:r w:rsidR="005A2014" w:rsidRPr="00BB421E">
              <w:rPr>
                <w:rFonts w:ascii="GHEA Grapalat" w:hAnsi="GHEA Grapalat"/>
                <w:sz w:val="24"/>
                <w:szCs w:val="24"/>
              </w:rPr>
              <w:t xml:space="preserve"> նախատեսված կառույց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405C9C25" w14:textId="77777777" w:rsidR="00186ECC" w:rsidRPr="00BB421E" w:rsidRDefault="000D7B3A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20</w:t>
            </w:r>
            <w:r w:rsidR="00DB3B8E"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տ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ղմալցման ճակատ </w:t>
            </w:r>
            <w:r w:rsidR="005A2014" w:rsidRPr="00BB421E">
              <w:rPr>
                <w:rFonts w:ascii="GHEA Grapalat" w:hAnsi="GHEA Grapalat"/>
                <w:sz w:val="24"/>
                <w:szCs w:val="24"/>
              </w:rPr>
              <w:t>՝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A2014" w:rsidRPr="00BB421E">
              <w:rPr>
                <w:rFonts w:ascii="GHEA Grapalat" w:hAnsi="GHEA Grapalat"/>
                <w:sz w:val="24"/>
                <w:szCs w:val="24"/>
              </w:rPr>
              <w:t xml:space="preserve">խյուսատարի բաշխիչ բացվածքներից բաց թողնվող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քարտի վրա խյուսի տարածման հոսքի լայնություն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3BDF031F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2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1</w:t>
            </w:r>
            <w:r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տ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ղմալցման </w:t>
            </w:r>
            <w:r w:rsidR="00046C7F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ինտենսիվություն</w:t>
            </w:r>
            <w:r w:rsidR="004F0965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՝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տղմալցման գործընթացում 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 xml:space="preserve">միավոր ժամանակում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թափոնների շերտի հաստությունը (մ/օր, մ/տարի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),</w:t>
            </w:r>
          </w:p>
          <w:p w14:paraId="75878145" w14:textId="77777777" w:rsidR="00186ECC" w:rsidRPr="00BB421E" w:rsidRDefault="00186ECC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B3B8E" w:rsidRPr="00BB421E">
              <w:rPr>
                <w:rFonts w:ascii="GHEA Grapalat" w:hAnsi="GHEA Grapalat"/>
                <w:sz w:val="24"/>
                <w:szCs w:val="24"/>
              </w:rPr>
              <w:t>2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2</w:t>
            </w:r>
            <w:r w:rsidR="00DB3B8E"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խ</w:t>
            </w:r>
            <w:r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յուս</w:t>
            </w:r>
            <w:r w:rsidR="004F0965" w:rsidRPr="00BB421E">
              <w:rPr>
                <w:rFonts w:ascii="GHEA Grapalat" w:hAnsi="GHEA Grapalat"/>
                <w:sz w:val="24"/>
                <w:szCs w:val="24"/>
              </w:rPr>
              <w:t>՝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F0965" w:rsidRPr="00BB421E">
              <w:rPr>
                <w:rFonts w:ascii="GHEA Grapalat" w:hAnsi="GHEA Grapalat"/>
                <w:sz w:val="24"/>
                <w:szCs w:val="24"/>
              </w:rPr>
              <w:t xml:space="preserve">հարստացման ֆաբրիկայի գործունեության արդյունքում առաջացող </w:t>
            </w:r>
            <w:r w:rsidRPr="00BB421E">
              <w:rPr>
                <w:rFonts w:ascii="GHEA Grapalat" w:hAnsi="GHEA Grapalat"/>
                <w:sz w:val="24"/>
                <w:szCs w:val="24"/>
              </w:rPr>
              <w:t>թափոնների խառնուրդ ջրի հետ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6A771911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3</w:t>
            </w:r>
            <w:r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խ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յուսատա</w:t>
            </w:r>
            <w:r w:rsidR="004F0965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ր՝</w:t>
            </w:r>
            <w:r w:rsidR="004F0965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հարստացման ֆաբրիկայի գործունեության ընթացքում խյուսը մինչև պոչամբար</w:t>
            </w:r>
            <w:r w:rsidR="003967B4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տեղափոխելու և պոչամբարում հետագա բաշխման համար</w:t>
            </w:r>
            <w:r w:rsidR="004F0965" w:rsidRPr="00BB421E">
              <w:rPr>
                <w:rFonts w:ascii="GHEA Grapalat" w:hAnsi="GHEA Grapalat"/>
                <w:sz w:val="24"/>
                <w:szCs w:val="24"/>
              </w:rPr>
              <w:t xml:space="preserve"> նախատեսված սարքավորում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76099BAE" w14:textId="77777777" w:rsidR="00186ECC" w:rsidRPr="00BB421E" w:rsidRDefault="00DB3B8E" w:rsidP="00CB6FAB">
            <w:pPr>
              <w:spacing w:after="0" w:line="360" w:lineRule="auto"/>
              <w:ind w:firstLine="3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2</w:t>
            </w:r>
            <w:r w:rsidR="000D7B3A" w:rsidRPr="00BB421E">
              <w:rPr>
                <w:rFonts w:ascii="GHEA Grapalat" w:hAnsi="GHEA Grapalat"/>
                <w:sz w:val="24"/>
                <w:szCs w:val="24"/>
              </w:rPr>
              <w:t>4</w:t>
            </w:r>
            <w:r w:rsidRPr="00BB421E">
              <w:rPr>
                <w:rFonts w:ascii="GHEA Grapalat" w:hAnsi="GHEA Grapalat"/>
                <w:sz w:val="24"/>
                <w:szCs w:val="24"/>
              </w:rPr>
              <w:t>)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տ</w:t>
            </w:r>
            <w:r w:rsidR="00186ECC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ղմալցման ինտենսիվություն</w:t>
            </w:r>
            <w:r w:rsidR="004F0965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՝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 xml:space="preserve">միավոր ժամանակում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թափոնների տղմալցման շերտի բարձրություն</w:t>
            </w:r>
            <w:r w:rsidR="004F0965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ECC" w:rsidRPr="00BB421E">
              <w:rPr>
                <w:rFonts w:ascii="GHEA Grapalat" w:hAnsi="GHEA Grapalat"/>
                <w:sz w:val="24"/>
                <w:szCs w:val="24"/>
              </w:rPr>
              <w:t>(ամիս կամ տարի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>),</w:t>
            </w:r>
          </w:p>
          <w:p w14:paraId="69A661BD" w14:textId="77777777" w:rsidR="00EE6B23" w:rsidRPr="00BB421E" w:rsidRDefault="00E35A82" w:rsidP="00CB6FAB">
            <w:pPr>
              <w:spacing w:after="0" w:line="360" w:lineRule="auto"/>
              <w:ind w:firstLine="390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25</w:t>
            </w:r>
            <w:r w:rsidR="004F0965" w:rsidRPr="00BB421E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03552A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դ</w:t>
            </w:r>
            <w:r w:rsidR="00EE6B23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րենաժ</w:t>
            </w:r>
            <w:r w:rsidR="004F0965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>՝</w:t>
            </w:r>
            <w:r w:rsidR="00E4239F" w:rsidRPr="00BB4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ցամաքեցման </w:t>
            </w:r>
            <w:r w:rsidR="008B1BB8" w:rsidRPr="00BB421E">
              <w:rPr>
                <w:rFonts w:ascii="GHEA Grapalat" w:hAnsi="GHEA Grapalat"/>
                <w:sz w:val="24"/>
                <w:szCs w:val="24"/>
              </w:rPr>
              <w:t>եղանակ է:</w:t>
            </w:r>
          </w:p>
          <w:p w14:paraId="2F006F7F" w14:textId="77777777" w:rsidR="008A4CA3" w:rsidRPr="00BB421E" w:rsidRDefault="008A4CA3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3EC21AD3" w14:textId="77777777" w:rsidR="002F50B7" w:rsidRPr="00BB421E" w:rsidRDefault="00CB6FAB" w:rsidP="009857E9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4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ՀԻԴՐՈՏԵԽՆԻԿԱԿԱՆ ԿԱՌՈՒՑՎԱԾՔՆԵՐԻ </w:t>
            </w:r>
            <w:r w:rsidR="009857E9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ՆԱԽԱԳԾՄԱՆ ՊԱՀԱՆՋՆԵՐԸ: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ԸՆԴՀԱՆՈՒՐ ԴՐՈՒՅԹՆԵՐ</w:t>
            </w:r>
          </w:p>
          <w:p w14:paraId="378BF9A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0FF45B5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6. Հիդրոտեխնիկական կառուցվածքները ստորաբաժանվում են մշտական և ժամանակավոր կառուցվածքների: Ժամանակավոր կառուցվածքների թվին են դասվում միայն մշտական կառուցվածքների շինարարության և վերանորոգման ժամանակահատվածում օգտագործվող կառուցվածքները:</w:t>
            </w:r>
          </w:p>
          <w:p w14:paraId="2C603DB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7. Մշտական հիդրոտեխնիկական կառուցվածքները իրենց նշանակությունից կախված ստորաբաժանվում են հիմնական և երկրորդական կառուցվածքների`</w:t>
            </w:r>
          </w:p>
          <w:p w14:paraId="032C890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հիմնական կառուցվածքների թվին են դասվում հիդրոտեխնիկական այն կառուցվածքները, որոնց վնասվածությունը կամ քայքայումը հանգեցնում է էլեկտրակայանների նորմալ աշխատանքի խախտման կամ դադարեցման, ջրամատակարարման և ոռոգման ջրի մղման դադարեցման կամ նվազեցման, պաշտպանվող տարածքի ջրածածկման և հեղեղման, գետային և լճային (ծովային) նավահանգիստների գործունեության խաթարման,</w:t>
            </w:r>
          </w:p>
          <w:p w14:paraId="5E91621A" w14:textId="77777777" w:rsidR="004056DC" w:rsidRPr="00BB421E" w:rsidRDefault="002F50B7" w:rsidP="00CB6FAB">
            <w:pPr>
              <w:spacing w:after="0" w:line="360" w:lineRule="auto"/>
              <w:ind w:firstLine="481"/>
              <w:jc w:val="both"/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երկրորդական կառուցվածքների թվին են դասվում այն հիդրոտեխնիկական կառուցվածքները, որոնց վնասվածությունը կամ քայքայումը չի բերի հիմնական կառուցվածքներում նշված հետևանքների առաջացմանը:</w:t>
            </w:r>
            <w:r w:rsidR="004056DC" w:rsidRPr="00BB421E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</w:p>
          <w:p w14:paraId="0A6D5EC3" w14:textId="77777777" w:rsidR="004056DC" w:rsidRPr="00BB421E" w:rsidRDefault="004056DC" w:rsidP="00CB6FAB">
            <w:pPr>
              <w:spacing w:after="0" w:line="360" w:lineRule="auto"/>
              <w:ind w:firstLine="48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8. Պոչամբարները ըստ կառուցվածքի </w:t>
            </w:r>
            <w:r w:rsidR="0003552A" w:rsidRPr="00BB421E">
              <w:rPr>
                <w:rFonts w:ascii="GHEA Grapalat" w:hAnsi="GHEA Grapalat"/>
                <w:sz w:val="24"/>
                <w:szCs w:val="24"/>
              </w:rPr>
              <w:t xml:space="preserve">դասակարգվում </w:t>
            </w:r>
            <w:r w:rsidRPr="00BB421E">
              <w:rPr>
                <w:rFonts w:ascii="GHEA Grapalat" w:hAnsi="GHEA Grapalat"/>
                <w:sz w:val="24"/>
                <w:szCs w:val="24"/>
              </w:rPr>
              <w:t>են՝</w:t>
            </w:r>
          </w:p>
          <w:p w14:paraId="20D904C1" w14:textId="77777777" w:rsidR="004056DC" w:rsidRPr="00BB421E" w:rsidRDefault="004056DC" w:rsidP="00CB6FAB">
            <w:pPr>
              <w:spacing w:after="0"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1) պատվարային (լցնովի), որտեղ արգելափակող կառուցվածքները կառուցվում են ամբողջ բարձրությամբ՝ միանգամից կամ հերթականությամբ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40983682" w14:textId="77777777" w:rsidR="004056DC" w:rsidRPr="00BB421E" w:rsidRDefault="004056DC" w:rsidP="00CB6FAB">
            <w:pPr>
              <w:spacing w:after="0"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lastRenderedPageBreak/>
              <w:t>2) աստիճանաբար կառուցվող պոչամբարներ, որտեղ սկզբում կառուցում են ոչ մեծ բարձրությամբ առաջնային թումբը (պատվարը, ամբարտակը), այնուհետև աճեցնում են պոչամբարն ըստ բարձրության՝ թմբագոյացման միջոցով երկրորդական պատնեշների աստիճանական կառուցմամբ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2A6FDD43" w14:textId="77777777" w:rsidR="004056DC" w:rsidRPr="00BB421E" w:rsidRDefault="004056DC" w:rsidP="00CB6FAB">
            <w:pPr>
              <w:spacing w:after="0"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3) անպատվար՝ բացառելով ինչպես պատվարների, այնպես էլ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B421E">
              <w:rPr>
                <w:rFonts w:ascii="GHEA Grapalat" w:hAnsi="GHEA Grapalat"/>
                <w:sz w:val="24"/>
                <w:szCs w:val="24"/>
              </w:rPr>
              <w:t>առաջնային պատնեշների կառուցումը:</w:t>
            </w:r>
          </w:p>
          <w:p w14:paraId="20882A7C" w14:textId="77777777" w:rsidR="004056DC" w:rsidRPr="00BB421E" w:rsidRDefault="005B1252" w:rsidP="00CB6FAB">
            <w:pPr>
              <w:shd w:val="clear" w:color="auto" w:fill="FFFFFF"/>
              <w:spacing w:after="0" w:line="360" w:lineRule="auto"/>
              <w:ind w:firstLine="570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9. </w:t>
            </w:r>
            <w:bookmarkStart w:id="0" w:name="i66846"/>
            <w:r w:rsidR="0027256C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056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Կախված տարածքի ռելիեֆից ըստ տեղակայման առանձնացվում են</w:t>
            </w:r>
            <w:r w:rsidR="0027256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056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պոչամբարների հետևյալ տեսակները՝</w:t>
            </w:r>
          </w:p>
          <w:p w14:paraId="22D2940A" w14:textId="77777777" w:rsidR="004056DC" w:rsidRPr="00BB421E" w:rsidRDefault="004056DC" w:rsidP="00CB6FAB">
            <w:pPr>
              <w:spacing w:after="0" w:line="360" w:lineRule="auto"/>
              <w:ind w:firstLine="57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1) հեղեղատային՝ տեղակայված  ամբարտակով արգելափակված հեղեղատներում կամ ձորակներում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038617EE" w14:textId="77777777" w:rsidR="004056DC" w:rsidRPr="00BB421E" w:rsidRDefault="004056DC" w:rsidP="00CB6FAB">
            <w:pPr>
              <w:spacing w:after="0" w:line="360" w:lineRule="auto"/>
              <w:ind w:firstLine="57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2) հարթավայրային՝ տեղակայվ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ած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ամբողջ պարագծով թմբապատված, հարթ տարածքում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4A50C633" w14:textId="77777777" w:rsidR="004056DC" w:rsidRPr="00BB421E" w:rsidRDefault="004056DC" w:rsidP="00CB6FAB">
            <w:pPr>
              <w:spacing w:after="0" w:line="360" w:lineRule="auto"/>
              <w:ind w:firstLine="57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3) հեղեղատահարթավայրային՝ տեղակայվ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ած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հեղեղատով հատված հարթավայրում, որտեղ հարթավայրային մասը թմբապատվում է, իսկ հեղեղատը փակվում պատվարով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17D069F9" w14:textId="77777777" w:rsidR="004056DC" w:rsidRPr="00BB421E" w:rsidRDefault="004056DC" w:rsidP="00CB6FAB">
            <w:pPr>
              <w:spacing w:after="0" w:line="360" w:lineRule="auto"/>
              <w:ind w:firstLine="57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4) հովտային՝ տեղակայվ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ած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տեղանքի ռելիեֆից կախված, երկու կամ երեք կողմից թմբապատված գետահովիտներում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317E27F6" w14:textId="77777777" w:rsidR="004056DC" w:rsidRPr="00BB421E" w:rsidRDefault="004056DC" w:rsidP="00CB6FAB">
            <w:pPr>
              <w:spacing w:after="0" w:line="360" w:lineRule="auto"/>
              <w:ind w:firstLine="57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5) սարալանջային՝ տեղակայվ</w:t>
            </w:r>
            <w:r w:rsidR="0027256C" w:rsidRPr="00BB421E">
              <w:rPr>
                <w:rFonts w:ascii="GHEA Grapalat" w:hAnsi="GHEA Grapalat"/>
                <w:sz w:val="24"/>
                <w:szCs w:val="24"/>
              </w:rPr>
              <w:t>ած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այն վայրերում, որտեղ երեք կողմից շրջապատված է ամբարտակներով, իսկ չորրորդը՝ թեք սարալանջով</w:t>
            </w:r>
            <w:r w:rsidR="00D11D8E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4FCFCC2D" w14:textId="77777777" w:rsidR="004056DC" w:rsidRPr="00BB421E" w:rsidRDefault="004056DC" w:rsidP="00CB6FAB">
            <w:pPr>
              <w:spacing w:after="0" w:line="360" w:lineRule="auto"/>
              <w:ind w:firstLine="57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6) փոսորակային՝ տեղակայվ</w:t>
            </w:r>
            <w:r w:rsidR="00D11D8E" w:rsidRPr="00BB421E">
              <w:rPr>
                <w:rFonts w:ascii="GHEA Grapalat" w:hAnsi="GHEA Grapalat"/>
                <w:sz w:val="24"/>
                <w:szCs w:val="24"/>
              </w:rPr>
              <w:t>ած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B1BB8" w:rsidRPr="00BB421E">
              <w:rPr>
                <w:rFonts w:ascii="GHEA Grapalat" w:hAnsi="GHEA Grapalat"/>
                <w:sz w:val="24"/>
                <w:szCs w:val="24"/>
              </w:rPr>
              <w:t>նախկինում շահագործված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հանքերի փոսորակում</w:t>
            </w:r>
            <w:r w:rsidR="008B1BB8" w:rsidRPr="00BB421E">
              <w:rPr>
                <w:rFonts w:ascii="GHEA Grapalat" w:hAnsi="GHEA Grapalat"/>
                <w:sz w:val="24"/>
                <w:szCs w:val="24"/>
              </w:rPr>
              <w:t>՝ մարված պաշարների առկայության դեպքում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D11D8E" w:rsidRPr="00BB421E">
              <w:rPr>
                <w:rFonts w:ascii="GHEA Grapalat" w:hAnsi="GHEA Grapalat"/>
                <w:sz w:val="24"/>
                <w:szCs w:val="24"/>
              </w:rPr>
              <w:t>երբեմն</w:t>
            </w:r>
            <w:r w:rsidRPr="00BB421E">
              <w:rPr>
                <w:rFonts w:ascii="GHEA Grapalat" w:hAnsi="GHEA Grapalat"/>
                <w:sz w:val="24"/>
                <w:szCs w:val="24"/>
              </w:rPr>
              <w:t xml:space="preserve"> թափոնների տեղադրումն առանց պատնեշների կառուցման</w:t>
            </w:r>
            <w:r w:rsidR="00D11D8E" w:rsidRPr="00BB421E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71D8C2F2" w14:textId="77777777" w:rsidR="002F50B7" w:rsidRPr="00BB421E" w:rsidRDefault="004056DC" w:rsidP="00CB6FAB">
            <w:pPr>
              <w:spacing w:after="0" w:line="360" w:lineRule="auto"/>
              <w:ind w:firstLine="57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>7) գոգավորությունում (գոգափոսում) տեղակայված՝ թափոնների տեղադրումն առանց ամբարտակի կառուցման կամ թափոնների տեղադրումը ոչ մեծ բարձրությամբ կառուցված ամբարտակների մեջ:</w:t>
            </w:r>
            <w:bookmarkEnd w:id="0"/>
          </w:p>
          <w:p w14:paraId="23BBADA2" w14:textId="77777777" w:rsidR="002F50B7" w:rsidRPr="00BB421E" w:rsidRDefault="005B125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10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կառուցվածքները անհրաժեշտ է նախագծել ջրային ռեսուրսների համալիր օգտագործման և տարածքային պլանավորման գործող ուրվագծերի պահանջներին համապատասխան:</w:t>
            </w:r>
          </w:p>
          <w:p w14:paraId="7200F318" w14:textId="77777777" w:rsidR="002F50B7" w:rsidRPr="00BB421E" w:rsidRDefault="005B125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Կառուցվածքների տեսակը, դրանց հարաչափերը (պարամետրերը) և դասավորությունը անհրաժեշտ է ընտրել տարբերակների տեխնիկատնտեսական ցուցանիշների համեմատությամբ և հաշվի առնել`</w:t>
            </w:r>
          </w:p>
          <w:p w14:paraId="297AD85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կառուցվածքների գործառնական նշանակությունը,</w:t>
            </w:r>
          </w:p>
          <w:p w14:paraId="68CADF9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կառուցվածքի իրականացման տեղը, շրջանի բնական (տեղագրական, ջրաբանական, կլիմայական, ճարտարաերկրաբանական, ջրաերկրաբանական, սեյսմիկ, կենսաբանական և այլն) պայմանները,</w:t>
            </w:r>
          </w:p>
          <w:p w14:paraId="49F191F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աշխատանքների կատարման պայմաններն ու մեթոդները, աշխատանքային ռեսուրսների առկայությունը,</w:t>
            </w:r>
          </w:p>
          <w:p w14:paraId="53792A8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տնտեսության ճյուղերի զարգացումն ու տեղակայումը, այդ թվում էներգասպառման զարգացումը, տրանսպորտային հոսքերի փոփոխությունն ու զարգացումը և բեռնաշրջանառության աճը, ոռոգման և չորացման, ջրարբիացման, ջրամատակարարման օբյեկտների զարգացումը, ծովափնյա (լճափնյա) հատվածների համալիր յուրացումը,</w:t>
            </w:r>
          </w:p>
          <w:p w14:paraId="6A60BA8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վերին և ստորին (ներքին) բիեֆներում գետերի ջրաբանական (հիդրոլոգիական) ռեժիմի փոփոխության, այդ թվում սառցային ու ջերմային, ջրատնտեսական կանխագուշակումը, բերվածքներով տղմակալումը և գետերի հուների, ջրամբարների ու լճերի և դրանց ափերի վերաձևավորումը, տարածքների ջրածածկումը և հեղեղումը դրանց վրա տեղաբաշխված շենքերի ու շինությունների ինժեներական պաշտպանությունը,</w:t>
            </w:r>
          </w:p>
          <w:p w14:paraId="1BDFDBA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6) ազդեցությունը շրջակա միջավայրի </w:t>
            </w:r>
            <w:r w:rsidR="00CE292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և </w:t>
            </w:r>
            <w:r w:rsidR="009111B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կլիմայի փոփոխության </w:t>
            </w:r>
            <w:r w:rsidR="00CE292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վրա,</w:t>
            </w:r>
          </w:p>
          <w:p w14:paraId="75FB5C8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շինարարության և օբյեկտի շահագործման ազդեցությունը բնակչության սոցիալական պայմանների և առողջության վրա,</w:t>
            </w:r>
          </w:p>
          <w:p w14:paraId="4718A6D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8) նավագնացության, ձկնային տնտեսության, ջրամատակարարման պայմանների ու խնդիրների և մելիորատիվ համակարգերի աշխատանքի ռեժիմի փոփոխությունները,</w:t>
            </w:r>
          </w:p>
          <w:p w14:paraId="17C5683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9) </w:t>
            </w:r>
            <w:r w:rsidR="00E6668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«բնօգտագործման (գյուղատնտեսական կերահանդակներ, բնության հատուկ պահպանվող տարածքներ և այլ) սահմանված ռեժիմը»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0B3ACA5D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10) բնակչության կենցաղի և հանգստի պայմանները (լողափեր, առողջարանային ու հանգստի գոտիներ և այլն),</w:t>
            </w:r>
          </w:p>
          <w:p w14:paraId="69720BDA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11) պահանջվող ջրի որակը ապահովող միջոցառումները` ջրամբարի թասի նախապատրաստում, ջրապահպանական գոտում պատշաճ սանիտարական ռեժիմի պահպանություն, կենսածին տարրերի (ազոտ պարունակող նյութեր, ֆոսֆոր և այլն) մուտքի սահմանափակումներ` ապահովելով դրանց քանակությունը ջրում սահմանային թույլատրելի կոնցենտրացիաներից ոչ ավելի,</w:t>
            </w:r>
          </w:p>
          <w:p w14:paraId="573DA1A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12) կառուցվածքների մշտական և ժամանակավոր շահագործման պայմանները,</w:t>
            </w:r>
          </w:p>
          <w:p w14:paraId="726E8BD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13) հիմնական շինանյութերի խնայողաբար ծախսման պահանջները,</w:t>
            </w:r>
          </w:p>
          <w:p w14:paraId="15F83FC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14) շենքերի ու շինությունների էներգետիկ արդյունավետության և էներգետիկ ռեսուրսների հաշվառման սարքերով դրանց հագեցվածության պահանջները,</w:t>
            </w:r>
          </w:p>
          <w:p w14:paraId="6FB297D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15) օգտակար հանածոների, տեղական շինանյութերի և նյութերի մշակման հնարավորությունները,</w:t>
            </w:r>
          </w:p>
          <w:p w14:paraId="317907CD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16) հնարավոր ահաբեկչական գործողությունների դեպքում ավերման հետևանքները նվազագույնի հասցնելը,</w:t>
            </w:r>
          </w:p>
          <w:p w14:paraId="0B2D098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17) ջրահոսքերի, ջրավազանների և լճերի (ծովերի) ափերին տեղակայված կառուցվածքների նկատմամբ գեղագիտական և ճարտարապետական պահանջների ապահովումը:</w:t>
            </w:r>
          </w:p>
          <w:p w14:paraId="59D379E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5B125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նախագծման ժամանակ անհրաժեշտ է ապահովել և նախատեսել`</w:t>
            </w:r>
          </w:p>
          <w:p w14:paraId="20F76D8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կառուցվածքների անվտանգությունն ու հուսալիությունը դրանց շինարարության և շահագործման ընթացքում,</w:t>
            </w:r>
          </w:p>
          <w:p w14:paraId="4F3298A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շինարարության հնարավոր տնտեսական առավելագույն արդյունավետությունը,</w:t>
            </w:r>
          </w:p>
          <w:p w14:paraId="6316539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հիդրոտեխնիկական կառուցվածքի և դրան հարակից լեռնային զանգվածի վիճակի, ինչպես նաև դրանց վրա բնական ու տեխնածին ազդեցությունների մշտական գործիքային և դիտողական հսկողություն,</w:t>
            </w:r>
          </w:p>
          <w:p w14:paraId="6A91D8C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ջրամբարների և արդյունաբերական կազմակերպությունների հեղուկ թափոնների պահեստարանների թասի ու հարակից տարածքի նախապատրաստումը,</w:t>
            </w:r>
          </w:p>
          <w:p w14:paraId="7835BC4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օգտակար հանածոների հանքավայրերի պահպանությունը,</w:t>
            </w:r>
          </w:p>
          <w:p w14:paraId="4084F14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կենդանական և բուսական աշխարհի պաշտպանությունը, մասնավորապես ձկնապահպան միջոցառումների կազմակերպումը,</w:t>
            </w:r>
          </w:p>
          <w:p w14:paraId="4728B91C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7) նվազագույն չափով անհրաժեշտ ջրի ելքերը, ինչպես նաև ջրի նպաստավոր մակարդակի և արագության ռեժիմները բիեֆներում, հաշվի առնելով ջրօգտագործողների ու ջրի սպառողների շահերը, ինչպես նաև յուրացված հողերի և բնական էկոհամակարգերի համար գրունտային ջրերի մակարդակի բարենպաստ ռեժիմը:</w:t>
            </w:r>
          </w:p>
          <w:p w14:paraId="0052473C" w14:textId="77777777" w:rsidR="001325FD" w:rsidRPr="00BB421E" w:rsidRDefault="001325FD" w:rsidP="00CB6FAB">
            <w:pPr>
              <w:shd w:val="clear" w:color="auto" w:fill="FFFFFF"/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      8)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պոչամբարում պարունակվող թափոնների հետագա օգտագործման հնարավորությունը, պոչամբարի սառեցման</w:t>
            </w:r>
            <w:r w:rsidR="0025624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6E2EA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5624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ժամանակավոր դադարեցում,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տարածքի հետագա օգտագործման հնարավորությունը և նրա անվտանգությունն ազդակիր բնակավայրերի համար՝ լցնումից, կոնսերվացիայից և ռեկուլտիվացիայից հետո:</w:t>
            </w:r>
          </w:p>
          <w:p w14:paraId="6F83770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5B125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Հիդրոէլեկտրակայանների հիդրոտեխնիկական կառուցվածքների նախագծման ժամանակ անհրաժեշտ է նախատեսել միջոցառումներ ձմեռային ժամանակա</w:t>
            </w:r>
            <w:r w:rsidR="004A241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ում հիդրոագրեգատներով ջրի բաց թողնման անհնարինության (վթար, արտադրման սահմանափակում, սպառման բացակայություն, հիդրոագրեգատի պարապ ընթացքի ջրհեռի բացակայություն և այլն) դեպքում ջրհեռ կառուցվածքներով ստորին բիեֆ ջրի անվտանգ հեռացման համար: Ձմեռային ժամանակա</w:t>
            </w:r>
            <w:r w:rsidR="004A241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համար նախատեսվող ջրհեռների թողունակությունը պետք է որոշվի գարնանային վարարման սկզբին ջրամբարի օգտակար տարողության դատարկ լինելու ապահովման պայմանից: Այդպիսի ջրհեռի կոնստրուկցիան պետք է բացառի դրա աշխատանքի ժամանակ առաջացած ջրաօդային ամպի գոտում գտնվող մեխանիկական սարքավորման տարրերի, օդահան անցքերի, ինչպես նաև էլեկտրահաղորդման գծերի ու կոնստրուկցիաների վտանգավոր սառցակալման հնարավորությունը:</w:t>
            </w:r>
          </w:p>
          <w:p w14:paraId="217A242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5B125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Ժայռային ապառների վրա և ժայռային զանգվածի ներսում հիդրոտեխնիկական կառուցվածքներ նախագծելիս անհրաժեշտ է հաշվի առնել ժայռային զանգվածի երկրաբանական կառուցվածքը, դրա ճեղքավորվածությունը, ջրահագեցվածությունը, գազաանցունակությունն ու բնական լարվածային վիճակը:</w:t>
            </w:r>
          </w:p>
          <w:p w14:paraId="65C9E7DF" w14:textId="77777777" w:rsidR="001325FD" w:rsidRPr="00BB421E" w:rsidRDefault="003E6EFE" w:rsidP="00CB6FAB">
            <w:pPr>
              <w:shd w:val="clear" w:color="auto" w:fill="FFFFFF"/>
              <w:spacing w:after="0" w:line="360" w:lineRule="auto"/>
              <w:ind w:firstLine="480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15.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Պոչամբարների արգելապատնեշներ (պատվար և ամբարտակ) </w:t>
            </w:r>
            <w:r w:rsidR="00EA169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նախագծելիս անհրաժեշտ է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տեսակների ընտրություն</w:t>
            </w:r>
            <w:r w:rsidR="00EA169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 իրականացնել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կախված հարակից տարածքների շինարարական գրունտների տեսակների առկայությունից, կառուցման եղանակից, պատվարի կամ ամբարտակի հիմքի ինժեներաերկրաբանական ու ջրաբանական պայմաններից և լեռնահարստացուցիչ կոմբինատի արտադրողականությունից</w:t>
            </w:r>
            <w:r w:rsidR="001325F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0DD151F2" w14:textId="77777777" w:rsidR="003E6EFE" w:rsidRPr="00BB421E" w:rsidRDefault="000A1434" w:rsidP="00CB6FAB">
            <w:pPr>
              <w:shd w:val="clear" w:color="auto" w:fill="FFFFFF"/>
              <w:spacing w:after="0" w:line="360" w:lineRule="auto"/>
              <w:ind w:firstLine="480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16.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325FD" w:rsidRPr="00BB421E">
              <w:rPr>
                <w:rFonts w:ascii="GHEA Grapalat" w:hAnsi="GHEA Grapalat"/>
                <w:sz w:val="24"/>
                <w:szCs w:val="24"/>
              </w:rPr>
              <w:t>Կ</w:t>
            </w:r>
            <w:r w:rsidR="00EA1692" w:rsidRPr="00BB421E">
              <w:rPr>
                <w:rFonts w:ascii="GHEA Grapalat" w:hAnsi="GHEA Grapalat"/>
                <w:sz w:val="24"/>
                <w:szCs w:val="24"/>
              </w:rPr>
              <w:t>իրառել պ</w:t>
            </w:r>
            <w:r w:rsidR="001325FD" w:rsidRPr="00BB421E">
              <w:rPr>
                <w:rFonts w:ascii="GHEA Grapalat" w:hAnsi="GHEA Grapalat"/>
                <w:sz w:val="24"/>
                <w:szCs w:val="24"/>
              </w:rPr>
              <w:t xml:space="preserve">ոչամբարների 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>լց</w:t>
            </w:r>
            <w:r w:rsidR="001325FD" w:rsidRPr="00BB421E">
              <w:rPr>
                <w:rFonts w:ascii="GHEA Grapalat" w:hAnsi="GHEA Grapalat"/>
                <w:sz w:val="24"/>
                <w:szCs w:val="24"/>
              </w:rPr>
              <w:t xml:space="preserve">ման 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 xml:space="preserve">երկու եղանակ՝ պատվարից կամ ամբարտակից դեպի ափերը և ափերից դեպի պատվարը կամ ամբարտակը: </w:t>
            </w:r>
            <w:r w:rsidR="00871644" w:rsidRPr="00BB421E">
              <w:rPr>
                <w:rFonts w:ascii="GHEA Grapalat" w:hAnsi="GHEA Grapalat"/>
                <w:sz w:val="24"/>
                <w:szCs w:val="24"/>
              </w:rPr>
              <w:t>Նախագծում նշելով ք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>արտերի լրացման հաջորդականությունը</w:t>
            </w:r>
            <w:r w:rsidRPr="00BB421E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32417506" w14:textId="77777777" w:rsidR="003E6EFE" w:rsidRPr="00BB421E" w:rsidRDefault="001325FD" w:rsidP="00CB6FA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       17. </w:t>
            </w:r>
            <w:r w:rsidR="000A1434" w:rsidRPr="00BB421E">
              <w:rPr>
                <w:rFonts w:ascii="GHEA Grapalat" w:hAnsi="GHEA Grapalat"/>
                <w:sz w:val="24"/>
                <w:szCs w:val="24"/>
              </w:rPr>
              <w:t>Պոչամբարում պ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 xml:space="preserve">արզեցված </w:t>
            </w:r>
            <w:r w:rsidR="000A1434" w:rsidRPr="00BB421E">
              <w:rPr>
                <w:rFonts w:ascii="GHEA Grapalat" w:hAnsi="GHEA Grapalat"/>
                <w:sz w:val="24"/>
                <w:szCs w:val="24"/>
              </w:rPr>
              <w:t>ջրերի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A1434" w:rsidRPr="00BB421E">
              <w:rPr>
                <w:rFonts w:ascii="GHEA Grapalat" w:hAnsi="GHEA Grapalat"/>
                <w:sz w:val="24"/>
                <w:szCs w:val="24"/>
              </w:rPr>
              <w:t>հեռացումն իրականացնել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A1434" w:rsidRPr="00BB421E">
              <w:rPr>
                <w:rFonts w:ascii="GHEA Grapalat" w:hAnsi="GHEA Grapalat"/>
                <w:sz w:val="24"/>
                <w:szCs w:val="24"/>
              </w:rPr>
              <w:t xml:space="preserve">նստեցման 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 xml:space="preserve">լճակների ներսում տեղադրված ջրհորների, ջրթողների և </w:t>
            </w:r>
            <w:r w:rsidR="000A1434" w:rsidRPr="00BB421E">
              <w:rPr>
                <w:rFonts w:ascii="GHEA Grapalat" w:hAnsi="GHEA Grapalat"/>
                <w:sz w:val="24"/>
                <w:szCs w:val="24"/>
              </w:rPr>
              <w:t>ջրնետ</w:t>
            </w:r>
            <w:r w:rsidR="003E6EFE" w:rsidRPr="00BB421E">
              <w:rPr>
                <w:rFonts w:ascii="GHEA Grapalat" w:hAnsi="GHEA Grapalat"/>
                <w:sz w:val="24"/>
                <w:szCs w:val="24"/>
              </w:rPr>
              <w:t xml:space="preserve">երի, ինչպես նաև </w:t>
            </w:r>
            <w:r w:rsidR="00F223D8" w:rsidRPr="00BB421E">
              <w:rPr>
                <w:rFonts w:ascii="GHEA Grapalat" w:hAnsi="GHEA Grapalat"/>
                <w:sz w:val="24"/>
                <w:szCs w:val="24"/>
              </w:rPr>
              <w:t>արտամղման միջոցով</w:t>
            </w:r>
            <w:r w:rsidR="000A1434" w:rsidRPr="00BB421E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1433454B" w14:textId="77777777" w:rsidR="00866736" w:rsidRPr="00BB421E" w:rsidRDefault="00866736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hAnsi="GHEA Grapalat"/>
                <w:sz w:val="24"/>
                <w:szCs w:val="24"/>
              </w:rPr>
              <w:t xml:space="preserve">18. </w:t>
            </w:r>
            <w:r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Ա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րգելվում է պոչամբարներից </w:t>
            </w:r>
            <w:r w:rsidR="006E2EA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տեխնիկական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ջրերի արտահոսքը՝ առանց հոսքաջրերի համապատասխան մեխանիկական, քիմիական և կենսաբանական մաքրման:</w:t>
            </w:r>
          </w:p>
          <w:p w14:paraId="0DF6071F" w14:textId="77777777" w:rsidR="002C0509" w:rsidRPr="00BB421E" w:rsidRDefault="00BE1C19" w:rsidP="00CB6FAB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bCs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19.</w:t>
            </w:r>
            <w:r w:rsidRPr="00BB421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7D2141"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>Պոչամբարի</w:t>
            </w:r>
            <w:r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7D2141"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>տեղի</w:t>
            </w:r>
            <w:r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7D2141"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>ընտրությունն իրականացնել</w:t>
            </w:r>
            <w:r w:rsidR="002C0509"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>՝</w:t>
            </w:r>
          </w:p>
          <w:p w14:paraId="327BDE92" w14:textId="77777777" w:rsidR="00BE1C19" w:rsidRPr="00BB421E" w:rsidRDefault="002C0509" w:rsidP="00CB6FAB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bCs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>1)</w:t>
            </w:r>
            <w:r w:rsidR="007D2141" w:rsidRPr="00BB421E">
              <w:rPr>
                <w:rStyle w:val="y2iqfc"/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հաշվի առնելով հանքարդյունաբերության ձեռնարկության ամբողջ համալիրը՝ տեղադրելով լքված</w:t>
            </w:r>
            <w:r w:rsidR="006E2EA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՝ ոչ պիտանի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կամ ցածրարժեք հողերի, ճահճային տարածքների, ձորերի, գյուղատնտեսության համար ոչ պիտանի հողերի վրա և վերամշակող գործարանի</w:t>
            </w:r>
            <w:r w:rsidR="0066602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մոտ, հաշվի առնելով թույլատրելի հեռավորությունները</w:t>
            </w:r>
            <w:r w:rsidR="007D2141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սարքավորումներից,  ջրամբարներից, բնակելի տարածքներից և այ</w:t>
            </w:r>
            <w:r w:rsidR="007D2141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լն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:</w:t>
            </w:r>
          </w:p>
          <w:p w14:paraId="55164441" w14:textId="77777777" w:rsidR="00BE1C19" w:rsidRPr="00BB421E" w:rsidRDefault="002C0509" w:rsidP="00CB6FAB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2)</w:t>
            </w:r>
            <w:r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շրջապատող լանջերից մակերևութային ջրի նվազագույն արտահոսքով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` 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պոչամբարը շրջանցող ջրային հոսքի հեռացմամբ: </w:t>
            </w:r>
          </w:p>
          <w:p w14:paraId="52455AD0" w14:textId="77777777" w:rsidR="00BE1C19" w:rsidRPr="00BB421E" w:rsidRDefault="000F1884" w:rsidP="00CB6FAB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20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. 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Արգելվում է </w:t>
            </w:r>
            <w:r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արդյունաբերական այլ կեղտաջրերի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թափումը պոչամբար, ե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թե </w:t>
            </w:r>
            <w:r w:rsidR="00BE1C19" w:rsidRPr="00BB421E">
              <w:rPr>
                <w:rStyle w:val="y2iqfc"/>
                <w:rFonts w:ascii="Cambria Math" w:hAnsi="Cambria Math" w:cs="Cambria Math"/>
                <w:sz w:val="24"/>
                <w:szCs w:val="24"/>
              </w:rPr>
              <w:t>​​</w:t>
            </w:r>
            <w:r w:rsidR="00F223D8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պոչամբարում կուտակվող </w:t>
            </w:r>
            <w:r w:rsidR="00BE1C1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թափոնները պարունակում են </w:t>
            </w:r>
            <w:r w:rsidR="000B0A43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այնպիսի </w:t>
            </w:r>
            <w:r w:rsidR="00BE1C1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բաղադրիչներ</w:t>
            </w:r>
            <w:r w:rsidR="000B0A43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, որոնք</w:t>
            </w:r>
            <w:r w:rsidR="00BE1C1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ենթակա են հետագա </w:t>
            </w:r>
            <w:r w:rsidR="006E2EAC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վերամշակման</w:t>
            </w:r>
            <w:r w:rsidR="004F732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:</w:t>
            </w:r>
            <w:r w:rsidR="00DD2D0E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4F732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</w:t>
            </w:r>
            <w:r w:rsidR="00DD2D0E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յս դեպքում ա</w:t>
            </w:r>
            <w:r w:rsidR="004F732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նհրաժեշտ է</w:t>
            </w:r>
            <w:r w:rsidR="004F732D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DD2D0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նախատեսել լրացուցիչ տեղամասի ընտրություն՝</w:t>
            </w:r>
            <w:r w:rsidR="00DD2D0E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4F732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արդյունաբերական այլ կեղտաջրերի</w:t>
            </w:r>
            <w:r w:rsidR="004F732D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առանձին ամբարավորումն իրականացնելու համար</w:t>
            </w:r>
            <w:r w:rsidR="00BE1C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։</w:t>
            </w:r>
          </w:p>
          <w:p w14:paraId="49B9B84D" w14:textId="224E7672" w:rsidR="006700A1" w:rsidRPr="00BB421E" w:rsidRDefault="007E0249" w:rsidP="00D62395">
            <w:pPr>
              <w:spacing w:line="360" w:lineRule="auto"/>
              <w:ind w:firstLine="567"/>
              <w:jc w:val="both"/>
              <w:rPr>
                <w:rStyle w:val="y2iqfc"/>
                <w:rFonts w:ascii="GHEA Grapalat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</w:t>
            </w:r>
            <w:r w:rsidR="00DD2D0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1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866736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Ուռչող գրունտների վրա պոչամբար կառուցելու դեպքում անհրաժեշտ է պաշտպանական պատնեշի և</w:t>
            </w:r>
            <w:r w:rsidR="006700A1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866736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այլ շինությունների հի</w:t>
            </w:r>
            <w:r w:rsidR="00937223">
              <w:rPr>
                <w:rStyle w:val="y2iqfc"/>
                <w:rFonts w:ascii="GHEA Grapalat" w:hAnsi="GHEA Grapalat" w:cs="Sylfaen"/>
                <w:sz w:val="24"/>
                <w:szCs w:val="24"/>
              </w:rPr>
              <w:t>մ</w:t>
            </w:r>
            <w:r w:rsidR="00866736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քերը տեղադրել 1.5մ և ավելի խորության վրա</w:t>
            </w:r>
            <w:r w:rsidR="005A50FB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, այն</w:t>
            </w:r>
            <w:r w:rsidR="005A50FB" w:rsidRPr="00BB421E">
              <w:rPr>
                <w:rFonts w:ascii="GHEA Grapalat" w:hAnsi="GHEA Grapalat" w:cs="Times New Roman"/>
                <w:sz w:val="24"/>
                <w:szCs w:val="24"/>
              </w:rPr>
              <w:t xml:space="preserve"> որոշվում է յուրաքանչյուր գրունտի մեխանիկական բնութագրերից կախված ուղղաձիգ առանցքով ուժերի այնպիսի հարաբերակցությամբ, որը կապահովի դեպի ներքև ուղղված համազորի մշտական առկայություն։ </w:t>
            </w:r>
            <w:r w:rsidR="00866736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Այդ դեպքում գրունտների </w:t>
            </w:r>
            <w:r w:rsidR="00866736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lastRenderedPageBreak/>
              <w:t>ուռչման հետևանքով առաջացող ազդեցություններն ամբարտակի կամ պատնեշի ներքևի լանջի թեքության ձևախախտում (դեֆորմացիա) ու անկայունություն չեն առաջացնի</w:t>
            </w:r>
            <w:r w:rsidR="006700A1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:</w:t>
            </w:r>
          </w:p>
          <w:p w14:paraId="74E03A89" w14:textId="77777777" w:rsidR="00BE1C19" w:rsidRPr="00BB421E" w:rsidRDefault="00DE6595" w:rsidP="00CB6FAB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 w:cs="Sylfae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</w:t>
            </w:r>
            <w:r w:rsidR="00DD2D0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2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6E068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Սելավի անցման տեղամասերում</w:t>
            </w:r>
            <w:r w:rsidR="006E068D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պ</w:t>
            </w:r>
            <w:r w:rsidR="000B0A43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ոչամբարներ տեղադրել</w:t>
            </w:r>
            <w:r w:rsidR="006E068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իս անհրաժեշտ է նախատեսել սելավապաշտպան և սելավահեռացման կառուցվածքներ՝ դրանց բավարարության</w:t>
            </w:r>
            <w:r w:rsidR="00E64387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և անվտանգության հիմնավորման դ</w:t>
            </w:r>
            <w:r w:rsidR="000B0A43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եպքում</w:t>
            </w:r>
            <w:r w:rsidR="00BE1C1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:</w:t>
            </w:r>
          </w:p>
          <w:p w14:paraId="59328E6F" w14:textId="77777777" w:rsidR="00BE1C19" w:rsidRPr="00BB421E" w:rsidRDefault="00173D6E" w:rsidP="00CB6FAB">
            <w:pPr>
              <w:shd w:val="clear" w:color="auto" w:fill="FFFFFF"/>
              <w:spacing w:after="0" w:line="360" w:lineRule="auto"/>
              <w:ind w:firstLine="481"/>
              <w:jc w:val="both"/>
              <w:rPr>
                <w:rStyle w:val="y2iqfc"/>
                <w:rFonts w:ascii="GHEA Grapalat" w:hAnsi="GHEA Grapalat" w:cs="Sylfae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</w:t>
            </w:r>
            <w:r w:rsidR="00DD2D0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3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E64387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Կ</w:t>
            </w:r>
            <w:r w:rsidR="006700A1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արստային տարածքներում</w:t>
            </w:r>
            <w:r w:rsidR="00E64387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և</w:t>
            </w:r>
            <w:r w:rsidR="006700A1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64387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բարձր ջրաթափանցիկություն ունեցող գրունտներից կազմված հարթակներում պ</w:t>
            </w:r>
            <w:r w:rsidR="00BE1C1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ոչամբարներ տեղադրե</w:t>
            </w:r>
            <w:r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լ</w:t>
            </w:r>
            <w:r w:rsidR="00E64387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իս անհրաժեշտ է նախատեսել</w:t>
            </w:r>
            <w:r w:rsidR="00BE1C1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հակա</w:t>
            </w:r>
            <w:r w:rsidR="006E2EAC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ֆիլտրացիոն</w:t>
            </w:r>
            <w:r w:rsidR="00BE1C1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միջոցառումներ</w:t>
            </w:r>
            <w:r w:rsidR="006700A1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:</w:t>
            </w:r>
          </w:p>
          <w:p w14:paraId="038F0B20" w14:textId="77777777" w:rsidR="001073DE" w:rsidRPr="00BB421E" w:rsidRDefault="001073DE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</w:p>
          <w:p w14:paraId="21AA7317" w14:textId="77777777" w:rsidR="001073DE" w:rsidRPr="00BB421E" w:rsidRDefault="001073DE" w:rsidP="00CB6FAB">
            <w:pPr>
              <w:spacing w:line="360" w:lineRule="auto"/>
              <w:jc w:val="both"/>
              <w:rPr>
                <w:rStyle w:val="y2iqfc"/>
                <w:rFonts w:ascii="GHEA Grapalat" w:hAnsi="GHEA Grapalat" w:cs="Sylfaen"/>
                <w:color w:val="FF0000"/>
                <w:sz w:val="24"/>
                <w:szCs w:val="24"/>
              </w:rPr>
            </w:pPr>
          </w:p>
          <w:p w14:paraId="230DF021" w14:textId="77777777" w:rsidR="00403387" w:rsidRPr="00BB421E" w:rsidRDefault="009857E9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 w:cs="Sylfaen"/>
                <w:b/>
                <w:sz w:val="24"/>
                <w:szCs w:val="24"/>
              </w:rPr>
              <w:t>5</w:t>
            </w:r>
            <w:r w:rsidR="00403387" w:rsidRPr="00BB421E">
              <w:rPr>
                <w:rStyle w:val="y2iqfc"/>
                <w:rFonts w:ascii="GHEA Grapalat" w:hAnsi="GHEA Grapalat" w:cs="Sylfaen"/>
                <w:b/>
                <w:sz w:val="24"/>
                <w:szCs w:val="24"/>
              </w:rPr>
              <w:t>.</w:t>
            </w:r>
            <w:r w:rsidR="006700A1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ՊՈՉԱՄԲԱՐԻ ԱՄԲԱՐՏԱԿԻ, ՊԱՏՆԵՇԻ ԿԱՌՈՒՑՎԱԾՔԻ ԵՎ ՆՐԱ ՏԱՐՐԵՐԻ ԸՆՏՐՈՒԹՅՈՒՆԸ, </w:t>
            </w:r>
            <w:r w:rsidR="00403387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ԿԱՌՈՒՑՄԱՆ ԱՌԱՆՁՆԱՀԱՏԿՈՒԹՅՈՒՆՆԵՐԸ</w:t>
            </w:r>
          </w:p>
          <w:p w14:paraId="68C1F35C" w14:textId="77777777" w:rsidR="00403387" w:rsidRPr="00BB421E" w:rsidRDefault="00403387" w:rsidP="00CB6FAB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3A1F44C" w14:textId="77777777" w:rsidR="00403387" w:rsidRPr="00BB421E" w:rsidRDefault="00DD2D0E" w:rsidP="00CB6FAB">
            <w:pPr>
              <w:spacing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</w:t>
            </w:r>
            <w:r w:rsidR="008328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4</w:t>
            </w:r>
            <w:r w:rsidR="00480D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480D7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Պատնեշները և պոչամբարի ամբարտակները </w:t>
            </w:r>
            <w:r w:rsidR="006700A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դասակարգվում են՝</w:t>
            </w:r>
          </w:p>
          <w:p w14:paraId="27260CAF" w14:textId="77777777" w:rsidR="00403387" w:rsidRPr="00BB421E" w:rsidRDefault="00480D70" w:rsidP="00CB6FAB">
            <w:pPr>
              <w:spacing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1)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մարմնի կառուցվածքով՝ միատարր և անհամասեռ գրունտով, հողի կամ ոչ հողային գրունտի էկրանով, միջուկով կամ թաղանթո</w:t>
            </w:r>
            <w:r w:rsidR="006700A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վ,</w:t>
            </w:r>
          </w:p>
          <w:p w14:paraId="79C15FD3" w14:textId="77777777" w:rsidR="00403387" w:rsidRPr="00BB421E" w:rsidRDefault="00480D70" w:rsidP="00CB6FAB">
            <w:pPr>
              <w:spacing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6700A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հիմքի վրա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հակաֆիլտրացիոն միջոցառումների ձևավորում</w:t>
            </w:r>
            <w:r w:rsidR="00667BF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ով՝ առաջնատափ, ատամնավոր, թաղանթ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ով կամ դիաֆրագմայով,</w:t>
            </w:r>
          </w:p>
          <w:p w14:paraId="0A862215" w14:textId="77777777" w:rsidR="00403387" w:rsidRPr="00BB421E" w:rsidRDefault="00480D70" w:rsidP="00CB6FAB">
            <w:pPr>
              <w:spacing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3) պատնեշի կամ ամբարտակի բարձրացման եղանակով՝ գրունտի մեխանիկական խտաց</w:t>
            </w:r>
            <w:r w:rsidR="007C34F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ումով կամ առանց դրա, չոր լցոնումով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տղմ</w:t>
            </w:r>
            <w:r w:rsidR="007C34F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ալցման և զենիթային եղանակներով:</w:t>
            </w:r>
          </w:p>
          <w:p w14:paraId="56D63FFE" w14:textId="77777777" w:rsidR="00403387" w:rsidRPr="00BB421E" w:rsidRDefault="00832870" w:rsidP="00CB6FAB">
            <w:pPr>
              <w:spacing w:after="0"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25</w:t>
            </w:r>
            <w:r w:rsidR="00480D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480D7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Պոչամբարները </w:t>
            </w:r>
            <w:r w:rsidR="007C34F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ըստ լցման եղանակների դասակարգվում են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</w:p>
          <w:p w14:paraId="7461CE3C" w14:textId="77777777" w:rsidR="00403387" w:rsidRPr="00BB421E" w:rsidRDefault="00480D70" w:rsidP="00CB6FAB">
            <w:pPr>
              <w:spacing w:after="0"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1)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վարընթաց,</w:t>
            </w:r>
          </w:p>
          <w:p w14:paraId="6731C144" w14:textId="77777777" w:rsidR="00403387" w:rsidRPr="00BB421E" w:rsidRDefault="00480D70" w:rsidP="00CB6FAB">
            <w:pPr>
              <w:spacing w:after="0"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կենտրոնահեն,</w:t>
            </w:r>
          </w:p>
          <w:p w14:paraId="7AD03613" w14:textId="77777777" w:rsidR="00403387" w:rsidRPr="00BB421E" w:rsidRDefault="00480D70" w:rsidP="00CB6FAB">
            <w:pPr>
              <w:spacing w:after="0" w:line="360" w:lineRule="auto"/>
              <w:ind w:right="6"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3)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վերընթաց,</w:t>
            </w:r>
          </w:p>
          <w:p w14:paraId="20B77815" w14:textId="77777777" w:rsidR="00403387" w:rsidRPr="00BB421E" w:rsidRDefault="00480D70" w:rsidP="00CB6FA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4)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համակցված։</w:t>
            </w:r>
          </w:p>
          <w:p w14:paraId="398676CD" w14:textId="77777777" w:rsidR="00392AFF" w:rsidRPr="00BB421E" w:rsidRDefault="00832870" w:rsidP="00CB6FAB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 w:cs="Sylfae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lastRenderedPageBreak/>
              <w:t>26</w:t>
            </w:r>
            <w:r w:rsidR="00480D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480D7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EF4057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Ն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ախատեսվող պոչամբարնե</w:t>
            </w:r>
            <w:r w:rsidR="007C34F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րի պատնեշի կամ ամբարտակի տեղադիրքն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ընտրելիս </w:t>
            </w:r>
            <w:r w:rsidR="00DF07C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հաշվի առնել հիմքի </w:t>
            </w:r>
            <w:r w:rsidR="009641C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և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դրա վրա իրականացվող աշխատանքների առանձնահատկությունները, պոչամբարի</w:t>
            </w:r>
            <w:r w:rsidR="00480D7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ամրության դասը, երկրաբանական և հիդրոլոգիական պայմանները, ինչպես նաև տնտեսական արդյունավետությունը</w:t>
            </w:r>
            <w:r w:rsidR="00D5226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իսկ պ</w:t>
            </w:r>
            <w:r w:rsidR="00392AFF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ոչամբարի և դրա կառուցվածքների ամրության դասը անհրաժեշտ է որոշել հաշվի առնելով հետևյալ հատկանիշները՝ պոչամբարի հզորություն, օբյեկտների պատասխանատվության աստիճան, թափոնների տղմալցման բարձրություն, պոչամբարի կառուցվածքների շահագործման պայմաններ, ֆաբրիկայից հեռացվող թափոնների /պոչանքներ/ արտադրողականություն։ 5 տարուց ավելի շահագործման ժամկետ ունեցող պոչամբարները դասակարգվում են որպես մշտական, 5 տարուց պակաս՝ ժամանակավոր կառույցներ: </w:t>
            </w:r>
          </w:p>
          <w:p w14:paraId="768860A6" w14:textId="77777777" w:rsidR="00403387" w:rsidRPr="00BB421E" w:rsidRDefault="00403387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8328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27</w:t>
            </w:r>
            <w:r w:rsidR="00DF07C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9641CD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Պոչամբար նախագծելիս և կառուցելիս անհրաժեշտ է հաշվի առնել հիմքերի պատրաստման եղանակները, պոչամբարի ամբարտակների և պատնեշների բարձրացման եղանակները (տղմալցման կամ գրունտային, չոր լցոնմամբ կամ ջրում, մակաբացման ապարներով և այլն): </w:t>
            </w:r>
          </w:p>
          <w:p w14:paraId="68F0B9C3" w14:textId="77777777" w:rsidR="00FA4AE0" w:rsidRPr="00BB421E" w:rsidRDefault="00832870" w:rsidP="00CB6FAB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b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28</w:t>
            </w:r>
            <w:r w:rsidR="00DF07C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DF07C7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A9401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</w:t>
            </w:r>
            <w:r w:rsidR="007C34F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ավային </w:t>
            </w:r>
            <w:r w:rsidR="00A9401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և այլ գրունտներով թույլ հիմքերով պ</w:t>
            </w:r>
            <w:r w:rsidR="00FA4AE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ոչամբարների ամբարտակի և պատնեշի նախագծման և կառուցման ժամանակ անհրաժեշտ է </w:t>
            </w:r>
            <w:r w:rsidR="00A9401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խուսափ</w:t>
            </w:r>
            <w:r w:rsidR="00E64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</w:t>
            </w:r>
            <w:r w:rsidR="00FA4AE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E64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չափից ավելի դեֆորմացիաներից</w:t>
            </w:r>
            <w:r w:rsidR="00A9401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 նախատեսելով</w:t>
            </w:r>
            <w:r w:rsidR="00E64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A4AE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պոչամբարների հիդրոտեխնիկական կառույցների շահա</w:t>
            </w:r>
            <w:r w:rsidR="007C34F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գործման կայունությունն ապահովող միջոցառումներ:</w:t>
            </w:r>
          </w:p>
          <w:p w14:paraId="7613589C" w14:textId="77777777" w:rsidR="00403387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29</w:t>
            </w:r>
            <w:r w:rsidR="00FA4AE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CB6FAB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146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Պոչամբարներ </w:t>
            </w:r>
            <w:r w:rsidR="00146857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ն</w:t>
            </w:r>
            <w:r w:rsidR="00DF07C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ախագծելիս և կառուցելիս անհրաժեշտ է 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 կամ պատնեշի օպտիմալ պրոֆիլը սահման</w:t>
            </w:r>
            <w:r w:rsidR="00DF07C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տարբերակների համեմատության հիման վրա</w:t>
            </w:r>
            <w:r w:rsidR="00DF07C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 համապատասխան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հաշվարկներով, ստատիկ</w:t>
            </w:r>
            <w:r w:rsidR="006E2EA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դինամիկ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ֆիլտրացիոն  կայունությա</w:t>
            </w:r>
            <w:r w:rsidR="00DF07C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 հիմնավորմամբ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5F3B52A7" w14:textId="77777777" w:rsidR="00403387" w:rsidRPr="00BB421E" w:rsidRDefault="00403387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F07C7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FA4AE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3</w:t>
            </w:r>
            <w:r w:rsidR="008328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0</w:t>
            </w:r>
            <w:r w:rsidR="00FA4AE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FA4AE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Ցանկացած հիմնատակի վրա պոչամբարի ամբարտակ, պատնեշ նախագծելիս ու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կառուցելիս </w:t>
            </w:r>
            <w:r w:rsidR="0011639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է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նախապատվությունը 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տալ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1639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ավազային, կավային գրունտներից և մակաբացման ապարներից 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կառուցվող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8E343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համասեռ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ամբարտակին և պատնե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շին: Ժ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այռային մակաբացման ապարների, կավային և ավազակավային հողերի առկայության դեպքում </w:t>
            </w:r>
            <w:r w:rsidR="006B36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անհրաժեշտ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D2F6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նախատեսել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էկրանային  ամբարտակ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կամ պատնեշ, իակ </w:t>
            </w:r>
            <w:r w:rsidR="00FA4AE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նացած բոլոր դեպքերում</w:t>
            </w:r>
            <w:r w:rsidR="00FA4AE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հաշվի առն</w:t>
            </w:r>
            <w:r w:rsidR="00FA4AE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ամրության դասը և տնտեսական նկատառումները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1DEC5C9" w14:textId="77777777" w:rsidR="00403387" w:rsidRPr="00BB421E" w:rsidRDefault="00C17CE1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3</w:t>
            </w:r>
            <w:r w:rsidR="008328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1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9622E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FA4AE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մբողջ բարձրությամբ կամ փուլերով ա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մբարտակայի տիպի պատնեշի կամ ամբարտակի ընտրության դեպքում, երբ պատնեշը կամ ամբարտակը կառուցվում է տեղական գրունտերից կամ հանքավայրի մակաբացման ապարներից,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առաջնորդվել ՍՆԻՊ 2.06.05-84 </w:t>
            </w:r>
            <w:r w:rsidR="005A2B4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շինարարական նորմի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պահանջներով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5A565FD3" w14:textId="77777777" w:rsidR="00403387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32</w:t>
            </w:r>
            <w:r w:rsidR="00E2268B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. </w:t>
            </w:r>
            <w:r w:rsidR="00FC7A3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Տ</w:t>
            </w:r>
            <w:r w:rsidR="00FC7A3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ղմալցման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տիպի պոչամբարների ամբարտակներ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պատնեշներ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կառուց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</w:t>
            </w:r>
            <w:r w:rsidR="00FC7A3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 անհրաժեշտ է իրականացնել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միանգամից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կամ մի քանի փուլով մինչև նախագծային բարձրությ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նը</w:t>
            </w:r>
            <w:r w:rsidR="00FC7A3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հասնելը՝ 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առաջնահերթությունը տալով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տեղային</w:t>
            </w:r>
            <w:r w:rsidR="00D968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գրունտերի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FC7A3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Նման ամբարտակներ նախագծելիս պետք է առաջնորդվել ՍՆԻՊ 2.06.05-84 </w:t>
            </w:r>
            <w:r w:rsidR="00FC7A3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նորմերով:</w:t>
            </w:r>
          </w:p>
          <w:p w14:paraId="3EA6F726" w14:textId="77777777" w:rsidR="00A65D67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33</w:t>
            </w:r>
            <w:r w:rsidR="00FC7A3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. Պ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ոչամբարի </w:t>
            </w:r>
            <w:r w:rsidR="00E2268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ռաջնային ամբարտակի 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(պատնեշի)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պարսպապատման համար 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որպես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հիմնական շինանյութ</w:t>
            </w:r>
            <w:r w:rsidR="007D0AA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օգտագործել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D084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մակաբացման ապարները և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</w:t>
            </w:r>
            <w:r w:rsidR="00DD084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երը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իսկ երկրորդական ամբարտակի համար՝ հարստացվող հանքաքարի թափոնները</w:t>
            </w:r>
            <w:r w:rsidR="00492FA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266440F3" w14:textId="77777777" w:rsidR="00BC5138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34</w:t>
            </w:r>
            <w:r w:rsidR="00492FA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. Ժ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այռոտ հիմքի վրա տեղակայված պոչամբարների համար ամբարտակի կամ պատնեշի </w:t>
            </w:r>
            <w:r w:rsidR="00A65D6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տեսակի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ընտր</w:t>
            </w:r>
            <w:r w:rsidR="00A65D6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ությ</w:t>
            </w:r>
            <w:r w:rsidR="0082110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A65D6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r w:rsidR="0082110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համար </w:t>
            </w:r>
            <w:r w:rsidR="00A65D6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սահմանափակում</w:t>
            </w:r>
            <w:r w:rsidR="0082110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չկա</w:t>
            </w:r>
            <w:r w:rsidR="00492FA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6F1C8371" w14:textId="77777777" w:rsidR="0082110C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35</w:t>
            </w:r>
            <w:r w:rsidR="00492FA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. Ա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նջրանցիկ լանջերի հիմքի վրա</w:t>
            </w:r>
            <w:r w:rsidR="00A65D6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պոչամբարի ամբարտակ կամ պատնեշ նախագծելիս և կառուցելիս </w:t>
            </w:r>
            <w:r w:rsidR="0082110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ընդունել էկրանավորված տեսակը: </w:t>
            </w:r>
            <w:r w:rsidR="0001680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3EB65BC" w14:textId="77777777" w:rsidR="00403387" w:rsidRPr="00BB421E" w:rsidRDefault="00832870" w:rsidP="00332C8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36</w:t>
            </w:r>
            <w:r w:rsidR="0004211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Ջրթափանց հիմքի վրա անհրաժեշտ է կառուցել առաջնային և երկրորդային ամբարտակի պարիսպից բաղկացած կառուցվածք։ Ամբարտակի առաջնային պատնեշում 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նախատես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</w:t>
            </w:r>
            <w:r w:rsidR="001456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ավային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գրունտներով էկրան, իսկ դրա բացակայության դեպքում՝ </w:t>
            </w:r>
            <w:r w:rsidR="001456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հակաֆիլտրացիոն թաղանթ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իսկ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րկրորդային ամբարտակի պատնեշներում հոսքաջրերի հավաքման համար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915E9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տեղադրել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խողովակային դրենաժներ: Դրենաժից և խրամուղիների</w:t>
            </w:r>
            <w:r w:rsidR="00915E9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ց հավաքված հոսքաջուրը հետ մղել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 կամ պարզեցումից հետ</w:t>
            </w:r>
            <w:r w:rsidR="00915E9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 ուղարկել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շրջանառվող ջրամատակարարման համակարգ:</w:t>
            </w:r>
          </w:p>
          <w:p w14:paraId="68AAB57C" w14:textId="77777777" w:rsidR="00403387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lastRenderedPageBreak/>
              <w:t>37</w:t>
            </w:r>
            <w:r w:rsidR="00703E7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Բոլոր տիպի պոչամբարներում և ամբարտակների խրամուղու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ետնամասում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EB0E4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նախատես</w:t>
            </w:r>
            <w:r w:rsidR="00EB0E4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հակաֆիլտրացիոն </w:t>
            </w:r>
            <w:r w:rsidR="00703E7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թաղանթ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իսկ ձոր</w:t>
            </w:r>
            <w:r w:rsidR="001456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ային և ձորակային տիպերի դեպքում</w:t>
            </w:r>
            <w:r w:rsidR="0040338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456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նաև պոչամբարի շեպերում:</w:t>
            </w:r>
          </w:p>
          <w:p w14:paraId="78014E3B" w14:textId="77777777" w:rsidR="00EE6B23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38</w:t>
            </w:r>
            <w:r w:rsidR="00584E2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584E2C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915E9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</w:t>
            </w:r>
            <w:r w:rsidR="002B032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ոչամբարների</w:t>
            </w:r>
            <w:r w:rsidR="00915E9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կառուցման ժամանակ</w:t>
            </w:r>
            <w:r w:rsidR="00933BB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անհրաժեշտ է նախատես</w:t>
            </w:r>
            <w:r w:rsidR="00915E96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 դրենաժ</w:t>
            </w:r>
            <w:r w:rsidR="002B032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A9238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        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ՍՆԻՊ 2.06.05-84</w:t>
            </w:r>
            <w:r w:rsidR="00A9238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շինարարական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0F555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նորմերի պահանջների</w:t>
            </w:r>
            <w:r w:rsidR="00584E2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B032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համաձայն:</w:t>
            </w:r>
          </w:p>
          <w:p w14:paraId="652314C2" w14:textId="77777777" w:rsidR="005130E3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39</w:t>
            </w:r>
            <w:r w:rsidR="00584E2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Ցածր թափանցելի, ցածր սեղմելիության հիմքի վրա գտնվող պոչամբարում կուտակված թափոնների ջրազրկման համար </w:t>
            </w:r>
            <w:r w:rsidR="00584E2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 է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84E2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իրականացն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պոչամբարի հիմքի 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(թասի) </w:t>
            </w:r>
            <w:r w:rsidR="00FB2B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ամբողջ մակերեսով ջրահեռաց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ում</w:t>
            </w:r>
            <w:r w:rsidR="00584E2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 բաղկացած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մի քանի շարք ջրահեռացման խողովակներից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որոնք ստորին մասում պետք է ունենան անցքեր։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DE042E7" w14:textId="77777777" w:rsidR="00EE6B23" w:rsidRPr="00BB421E" w:rsidRDefault="00832870" w:rsidP="00CB6FAB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40</w:t>
            </w:r>
            <w:r w:rsidR="005130E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</w:t>
            </w:r>
            <w:r w:rsidR="005130E3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Խողովակների տեղադրումից հետո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պոչամբարի հիմքի ամբողջ տարածքը անհրաժեշտ է ծածկել՝ առնվազն 1մ հաստությամբ, 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խոշոր թափոնների կամ ավազի շերտով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դ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րենաժային շարքերը 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տեղադրել միմյանցից 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30 մ հեռավորության վրա, 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իսկ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դրանց երկարությունը որոշվում է 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կախված 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 չափ</w:t>
            </w:r>
            <w:r w:rsidR="005130E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ից</w:t>
            </w:r>
            <w:r w:rsidR="00EE6B2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</w:p>
          <w:p w14:paraId="6F734506" w14:textId="77777777" w:rsidR="00332C84" w:rsidRPr="00BB421E" w:rsidRDefault="00332C84" w:rsidP="00124ED9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342BDE5B" w14:textId="77777777" w:rsidR="00332C84" w:rsidRPr="00BB421E" w:rsidRDefault="00332C84" w:rsidP="00124ED9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11FE278C" w14:textId="77777777" w:rsidR="00332C84" w:rsidRPr="00BB421E" w:rsidRDefault="00332C84" w:rsidP="00124ED9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5E3FDB35" w14:textId="77777777" w:rsidR="00124ED9" w:rsidRPr="00BB421E" w:rsidRDefault="00FF3A8C" w:rsidP="00124ED9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6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ՀԻԴՐՈՏԵԽՆԻԿԱԿԱՆ ԿԱՌՈՒՑՎԱԾՔՆԵՐԻ ԱՆՎՏԱՆԳՈՒԹՅԱՆ ԵՎ </w:t>
            </w:r>
          </w:p>
          <w:p w14:paraId="52C966AE" w14:textId="77777777" w:rsidR="002F50B7" w:rsidRPr="00BB421E" w:rsidRDefault="002F50B7" w:rsidP="00124ED9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ԷՆԵՐԳԵՏԻԿ ԱՐԴՅՈՒՆԱՎԵՏՈՒԹՅԱՆ ԱՊԱՀՈՎՈՒՄԸ</w:t>
            </w:r>
          </w:p>
          <w:p w14:paraId="137506A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0B8D7F5A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նախագծային փաստաթղթեր մշակելիս անհրաժեշտ է ղեկավարվել հիդրոտեխնիկական կառուցվածքների անվտանգության վերաբերյալ Հայաստանի Հանրապետության օրենսդրությամբ և հիդրոտեխնիկական կառուցվածքների անվտանգության ապահովմանն ուղղված նորմատիվ պահանջներով:</w:t>
            </w:r>
          </w:p>
          <w:p w14:paraId="4E5B6022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Հիդրոտեխնիկական կառուցվածքների նախագծային փաստաթղթերի կազմում անհրաժեշտ է մշակել բաժին, որում կներառվեն շինարարության ընթացքում, ինչպես նաև շահագործման, վերակառուցման և վերացման (լիկվիդացման) ժամանակ 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կառուցվածքների աշխատանքի և դրանց վիճակի վերաբերյալ բնապայման դիտարկումների մասին տեղեկություններ:</w:t>
            </w:r>
          </w:p>
          <w:p w14:paraId="2283DA49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Բնապայման դիտարկումների բաժինը պետք է ներառի`</w:t>
            </w:r>
          </w:p>
          <w:p w14:paraId="3759E58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կառուցվածքի վրա հսկվող բեռնվածքների ու ազդեցությունների ցանկը,</w:t>
            </w:r>
          </w:p>
          <w:p w14:paraId="0EC66E8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կառուցվածքի և դրա հիմնատակի վիճակի հսկվող և ախտորոշիչ ցուցանիշների ցանկը, ներառյալ անվտանգության չափանիշները,</w:t>
            </w:r>
          </w:p>
          <w:p w14:paraId="6D8B747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գործիքային և դիտողական ուսումնասիրությունների կազմը և տվյալների մուտքագրման ծրագիրը,</w:t>
            </w:r>
          </w:p>
          <w:p w14:paraId="19FF7B8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հսկիչ-չափիչ սարքավորումների (ՀՉՍ) տեղակայման տեխնիկական պայմաններն ու գծագրերը, չափիչ սարքերի ու սարքավորումների մասնագիրը,</w:t>
            </w:r>
          </w:p>
          <w:p w14:paraId="7933C25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կառուցվածքների աշխատանքի ու վիճակի վերաբերյալ բնապայման դիտարկումների կատարման ուղեցույցները և մեթոդական հանձնարարականները:</w:t>
            </w:r>
          </w:p>
          <w:p w14:paraId="51B34F95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Բնապայման դիտարկումների գծով նախագծային փաստաթղթերի կազմում պետք է մշակվեն կառուցվածքների վիճակի, դրանց վրա բնական և տեխնածին ազդեցությունների մոնիտորինգի համակարգի (տես 5-րդ հավելվածը) կառուցվածքային ուրվագիծ և տեխնիկական լուծումներ: I և II կարգի կառուցվածքների համար անհրաժեշտ է ստեղծել մոնիտորինգի ավտոմատացված համակարգի կիրառության հնարավորություն:</w:t>
            </w:r>
          </w:p>
          <w:p w14:paraId="6700E829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նախագծային փաստաթղթերում պետք է սահմանվեն դրանց անվտանգության չափանիշները: Անվտանգության չափանիշները և դրանց քանակական ցուցանիշները պետք է վերանայվեն ոչ պակաս, քան 5 տարին մեկ անգամ:</w:t>
            </w:r>
          </w:p>
          <w:p w14:paraId="28D74F5A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46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Նախագծային փաստաթղթերում հիդրոտեխնիկական կառուցվածքների հնարավոր վթարների տեղայնացման կամ վերացման համար անհրաժեշտ է ներկայացնել այդ խնդիրների լուծման այնպիսի տեխնիկական առաջարկներ, որ հնարավոր լինի օգտագործել շինարարության և շահագործման փուլերի համար նախատեսված` հիմնական և պահուստային գրունտային հանքավայրերը, արտադրական օբյեկտները, տրանսպորտային միջոցներն ու սարքավորումները, կառույցին կից և մոտակա շրջանի կամուրջներն ու մոտեցնող ճանապարհները, էլեկտրաէներգիայի ինքնավար կամ 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պահուստային աղբյուրներն ու էլեկտրահաղորդման գծերը, շտապ արձագանքման հակավթարային հնարավոր այլ միջոցները:</w:t>
            </w:r>
          </w:p>
          <w:p w14:paraId="670BFD18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47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նախագծման ժամանակ պետք է նախատեսվեն կոնստրուկտիվ-տեխնոլոգիական լուծումներ հնարավոր վտանգավոր վնասվածքների և վթարային իրավիճակների զարգացման կանխարգելման ուղղությամբ, որոնք կարող են առաջանալ շինարարության և շահագործման փուլերում:</w:t>
            </w:r>
          </w:p>
          <w:p w14:paraId="51F973E9" w14:textId="77777777" w:rsidR="002F50B7" w:rsidRPr="00BB421E" w:rsidRDefault="00832870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48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նախագծային փաստաթղթերում պետք է կատարվեն ճնշումային ճակատի պոտենցիալ վթարի դեպքում նյութական, սոցիալական և բնապահպանական վնասների գնահատման հաշվարկներ, ինչպես նաև նախատեսվեն բնակչության տարհանման ուղիները:</w:t>
            </w:r>
          </w:p>
          <w:p w14:paraId="69E0849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654B719D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7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ՇՐՋԱԿԱ ՄԻՋԱՎԱՅՐԻ ՊԱ</w:t>
            </w:r>
            <w:r w:rsidR="00151D3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Հ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ՊԱՆՈՒԹՅՈՒՆԸ</w:t>
            </w:r>
          </w:p>
          <w:p w14:paraId="1A528F4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6C50025D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49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նախագծման, շինարարության և շահագործման փուլերում անհրաժեշտ է կատարել շրջակա միջավայրի պահպանության վերաբերյալ Հայաստանի Հանրապետության գործող օրենսդրության և նորմատիվ փաստաթղթերի պահանջները:</w:t>
            </w:r>
          </w:p>
          <w:p w14:paraId="5477ACFC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50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Հիմք ընդունելով հիդրոտեխնիկական կառուցվածքների կառուցման հետևանքով առաջացող շրջակա միջավայրի կանխատեսվող փոփոխությունները, անհրաժեշտ է նախագծման ժամանակ համալիր կերպով լուծել շրջակա միջավայրի պահպանության միջոցառումների հետ կապված խնդիրները:</w:t>
            </w:r>
          </w:p>
          <w:p w14:paraId="0E341B7D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նախագծման ժամանակ անհրաժեշտ է նախատեսել այնպիսի տեխնիկական լուծումներ, որոնք կապահովեն դրանց և բնության օպտիմալ էկոլոգիական փոխազդեցությունը և կկանխեն այդ փոխազդեցության անթույլատրելի հետևանքները, այդ թվում`</w:t>
            </w:r>
          </w:p>
          <w:p w14:paraId="000F390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1) մշակվեն բուսական և կենդանական, այդ թվում կարմիր գրքում գրանցված տեսակների պահպանման կենսատեխնիկական միջոցառումներ` հիմնական կառուցվածքների, ջրամբարների, ստորին բիեֆների, ջրանցքների և այլնի անմիջական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ազդման հատվածներում: Ընդ որում, պետք է դիտարկվեն ինչպես կառուցվածքների շինարարության, այնպես էլ դրանց շահագործման պայմանները,</w:t>
            </w:r>
          </w:p>
          <w:p w14:paraId="630B278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հիդրոտեխնիկական կառուցվածքների նախագծերում անհրաժեշտ է դիտարկել նաև դրանց ստեղծմանն ուղեկցող տնտեսական գործունեությունից ու ենթակառուցվածքներից շրջակա միջավայրի վրա ազդեցությունները և նախատեսել բացասական գործոնների չեզոքացման միջոցառումներ:</w:t>
            </w:r>
          </w:p>
          <w:p w14:paraId="3DF8D837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Բնապահպանական խնդիրների լուծման գործընթացը պետք է սկսվի օբյեկտի նախագծման ու կառուցվածքների տեսակի ընտրության ամենավաղ փուլերում և հաշվի առնվի մնացած տեխնիկական հարցերը դիտարկելիս: Բնապահպանական միջոցառումների ցանկում պետք է ընդգրկվեն` բնական միջավայրի ելակետային վիճակի ուսումնասիրություն, նրա փոփոխությունների կանխատեսումների կազմում, մարդկային միջամտության թույլատրելի մակարդակի սահմանում, միջավայրի յուրաքանչյուր տարրի վիճակի վերաբերյալ պաշտպանության միջոցառումների, ինչպես նաև հսկողության ձևերի</w:t>
            </w:r>
            <w:r w:rsidR="00983C8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983C8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կլիմայի փոփոխության հետ հարմարվողականության և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լրացուցիչ </w:t>
            </w:r>
            <w:r w:rsidR="00983C8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այլ 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միջոցառումների մշակում` կառուցվածքների շահագործման ընթացքում էկոլոգիական իրադրության պահպանման և բարելավման համար:</w:t>
            </w:r>
          </w:p>
          <w:p w14:paraId="0E8B797F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 նախագծելիս անհրաժեշտ է</w:t>
            </w:r>
            <w:r w:rsidR="003C20F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նախատեսել շրջակա միջավայրի պահ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պանության հատուկ միջոցառումներ հետևյալ գործառույթների դեպքում`</w:t>
            </w:r>
          </w:p>
          <w:p w14:paraId="17C0A38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հունախորացման աշխատանքներ, որոնք ներառում են բնահողի հանումը, նրա տեղափոխումն ու թափոնների տեղադրման վայրի ստեղծումը,</w:t>
            </w:r>
          </w:p>
          <w:p w14:paraId="544D3F5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ամբարտակների, պատնեշների անջրպետների, քարե անկողնակների, հետադարձ լիցքերի և այլնի իրականացում ջրում բնահողային և քարե նյութերի լցման միջոցով,</w:t>
            </w:r>
          </w:p>
          <w:p w14:paraId="3283BE4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արդյունաբերական կազմակերպությունների հեղուկ թափոնների պահեստարանները պաշտպանող կառուցվածքների շինարարության իրականացում,</w:t>
            </w:r>
          </w:p>
          <w:p w14:paraId="0327833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հիմքի բնահողերի խտացման, այդ թվում պայթեցման եղանակով կատարվող աշխատանքներ,</w:t>
            </w:r>
          </w:p>
          <w:p w14:paraId="1DE0704D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կառուցվածքների շինարարության իրականացում օգտագործելով նյութեր, որոնք կարող են հանդիսանալ շրջակա միջավայրի աղտոտման աղբյուր,</w:t>
            </w:r>
          </w:p>
          <w:p w14:paraId="464105BA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6) բնահողերի ամրացման, այդ թվում քիմիական եղանակով կամ արհեստական սառեցման միջոցով իրականացվող աշխատանքներ,</w:t>
            </w:r>
          </w:p>
          <w:p w14:paraId="4785938D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ստորջրյա բետոնացման և այլ աշխատանքներ:</w:t>
            </w:r>
          </w:p>
          <w:p w14:paraId="6A7A6009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Դիմհարային հիդրոտեխնիկական կառուցվածքների նախագծային փաստաթղթերում պետք է նախատեսվեն միջոցառումներ`</w:t>
            </w:r>
          </w:p>
          <w:p w14:paraId="73C334F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ջրամբարի և հեղուկ թափոնների պահեստարանների թասի նախապատրաստման ուղղությամբ,</w:t>
            </w:r>
          </w:p>
          <w:p w14:paraId="22D4306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2) մարդու առողջության, կենդանական և բուսական աշխարհի համար վտանգավոր հողային և ջրային </w:t>
            </w:r>
            <w:r w:rsidR="0027362F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շրջակա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միջավայրի աղտոտման հնարավոր աղբյուրների վերացման ուղղությամբ,</w:t>
            </w:r>
          </w:p>
          <w:p w14:paraId="4151309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3) ջրի որակի վրա, ընկղմված կամ կախվող </w:t>
            </w:r>
            <w:r w:rsidR="00E6668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ծառաթփային բուսականության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տորֆային կղզիների և այլնի բացասական ազդեցությունների վերացման ուղղությամբ,</w:t>
            </w:r>
          </w:p>
          <w:p w14:paraId="62C1D68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լողացող փայտանյութային զանգվածի և աղբի դուրս բերման և հնարավոր օգտագործման ուղղությամբ,</w:t>
            </w:r>
          </w:p>
          <w:p w14:paraId="4150432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աղտոտման հնարավոր օջախների տեղայնացման և վնասակար խառնուրդների խտության նվազեցման ուղղությամբ:</w:t>
            </w:r>
          </w:p>
          <w:p w14:paraId="3F2BF80B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Պետք է նախատեսվի ջրամբարի ջրի և հեղուկ թափոնների պահեստարաններից ծծանցվող ջրի նորմատիվային որակի ապահովումը`</w:t>
            </w:r>
          </w:p>
          <w:p w14:paraId="14D79A8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ըստ ջրաքիմիական (քիմիական տարրերի ու միացությունների բաղադրությամբ, pH ցուցիչով) ցուցանիշների,</w:t>
            </w:r>
          </w:p>
          <w:p w14:paraId="2E5039C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ըստ ջրակենսաբանական (գունավորությամբ, թթվածնի կենսաբանական սպառմամբ) ցուցանիշների,</w:t>
            </w:r>
          </w:p>
          <w:p w14:paraId="56C4A5F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3) </w:t>
            </w:r>
            <w:r w:rsidR="00883864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ըստ քիմիական բաղադրության:</w:t>
            </w:r>
          </w:p>
          <w:p w14:paraId="511FAA14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56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Աղտոտող նյութերի սահմանային թույլատրելի խտության գերազանցման դեպքում անհրաժեշտ է իրականացնել լրացուցիչ միջոցառումներ աղտոտման հնարավոր օջախների տեղայնացման և վնասակար խառնուրդների խտության իջեցման ուղղությամբ:</w:t>
            </w:r>
          </w:p>
          <w:p w14:paraId="46CCA7B1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57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Սույն նորմերի 24-րդ կետի պահանջների կատարման համար անհրաժեշտ է կանխատեսել և գնահատել`</w:t>
            </w:r>
          </w:p>
          <w:p w14:paraId="344A16C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 xml:space="preserve">1) ջրամբարի ստեղծման արդյունքում բնական իրադրության` բուսականության, առաջին հերթին անտառային զանգվածի, ջրամբարի հատակում, ափերում և ստորին բիեֆի հունում բնահողային շերտի ֆիզիկաքիմիական փոփոխությունները, ինչպես նաև </w:t>
            </w:r>
            <w:r w:rsidR="00E6668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մթնոլորտային օդի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և ջրային միջավայրերի փոփոխությունները,</w:t>
            </w:r>
          </w:p>
          <w:p w14:paraId="1957C1B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երկրաբանական և ջրաերկրաբանական պայմանների, այդ թվում` ստորգետնյա ջրերի (առանձնապես հանքայնացված) մակարդակային ռեժիմի, սնման պայմանների, քիմիականության, բնահողերի աղակալման փոփոխությունները,</w:t>
            </w:r>
          </w:p>
          <w:p w14:paraId="56AEFD3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սեյսմաբանական (առաջին հերթին երկրաշարժերի հաճախականության և ինտենսիվության), այդ թվում` ուղղորդված սեյսմիկությամբ հարուցված իրադրության փոփոխությունները,</w:t>
            </w:r>
          </w:p>
          <w:p w14:paraId="123422BC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շինարարության տեղամասի (շրջանի) բնապատկերի փոփոխությունը և դրա վերականգնումը,</w:t>
            </w:r>
          </w:p>
          <w:p w14:paraId="7525494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ջրամբարներից և հեղուկ թափոնների պահեստարաններից ջրի ծծանցվող կորուստների փոփոխությունները,</w:t>
            </w:r>
          </w:p>
          <w:p w14:paraId="327937D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հունային գործընթացի, ստորին բիեֆի հունի կերպափոխման, ջրամբարներում տղմակալման և ափերի վերամշակման փոփոխությունները,</w:t>
            </w:r>
          </w:p>
          <w:p w14:paraId="6F5FB6C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ջրամբարների վերին և ստորին բիեֆներում ջերմային և սառցային ռեժիմների, հիդրոկուտակիչ և մակընթացային էլեկտրակայանների ջրավազանների փոփոխությունները, այդ թվում` տարածված սառցաբացատների առաջացումը, սառցակուտակային-սառցակապման երևույթների ուժեղացումը,</w:t>
            </w:r>
          </w:p>
          <w:p w14:paraId="45F3C65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8) ձկների ձվադրման ու վերարտադրման, թռչունների բնադրման, կաթնասունների գոյության միջավայրի պայմանների վրա ջրահոսքերի և ջրավազանների հունային, հիդրավլիկական, ջերմային ու սառցային ռեժիմների փոփոխությունների ազդեցությունը,</w:t>
            </w:r>
          </w:p>
          <w:p w14:paraId="340BB29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9) ինժեներաերկրաբանական երևույթների ու հիմքի ապարների հատկությունների, ինչպես նաև ենթակառուցվածքային, սոցիալ-ժողովրդագրական օբյեկտների և բնական միջավայրի վրա ջրամբարի իրականացման տարածքում և հիդրոհանգույցի ստորին բիեֆի միկրոկլիմայական (օդի ջերմային ռեժիմի ու խոնավության, քամիների և տեղումների քանակի ու ռեժիմի և այլն) փոփոխությունների, ինչպես նաև տարածքի սառցաջերմային ռեժիմի (ապարների ջերմաստիճանի բարձրացման կամ իջեցման),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ջրամբարների թասում, ափերում, դիմհարային կառուցվածքների հիմքերում (կամ միջավայրում) և դրան կից կառույցների, հիդրոհանգույցի ստորին բիեֆում գտնվող հարթավայրի հատակում և լանջերում թալիկային գոտիների (հարամիների) ձևավորման և զարգացման ազդեցությունները,</w:t>
            </w:r>
          </w:p>
          <w:p w14:paraId="3FD0432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10) միջանցիկ, ջրթող հարամիների (տեղանքի գրունտի բավականին մեծ ֆիլտրացիայի գործակցով) առաջացման հնարավորությունը և դրանց վերացմանն ուղղված միջոցառումների արդյունավետությունը:</w:t>
            </w:r>
          </w:p>
          <w:p w14:paraId="33ACC3ED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58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նախագծման ժամանակ անհրաժեշտ է հաշվի առնել դրանց հիմնատակերում բնական պայմանների այն փոփոխությունները, որոնք կարող են բերել ֆիզիկաերկրաբանական, երկրադինամիկական բացասական երևույթների զարգացմանն ու ակտիվացմանը հետևյալ դեպքերում`</w:t>
            </w:r>
          </w:p>
          <w:p w14:paraId="05E51AA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երկրաշարժ առաջացնող մոտակա խզվածքների ակտիվության բարձրացման ժամանակ,</w:t>
            </w:r>
          </w:p>
          <w:p w14:paraId="413BBA4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տարածքների հեղեղման ու ջրածածկման ժամանակ, որոնց գնահատումը անհրաժեշտ է կատարել ղեկավարվելով ՀՀ համապատասխան նորմատիվ փաստաթղթերի դրույթներով: Բազմամյա սառած ապարների տարածքներում հեղեղման գնահատումը պետք է կատարվի համալիր կերպով երկրաբանասառցաբանական պայմանների դինամիկայի կանխատեսման հետ միաժամանակ (օրինակ Արագած լեռան վերին գոտիներում),</w:t>
            </w:r>
          </w:p>
          <w:p w14:paraId="2B651DB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ջրամբարների ափերի վերամշակման և տղմակալման ժամանակ,</w:t>
            </w:r>
          </w:p>
          <w:p w14:paraId="6130CD1D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կարբոնատային և հալոգենային կարստի լուծվող ապարների քիմիական սուֆոզիայի, հիմքի բնահողից լվացման և նրանցում պոտենցիալ վնասակար քիմիական ու ռադիոակտիվ նյութերի կուտակման, խորքային ստորգետնյա ջրերից ուժեղ հանքայնացված, ջերմային և ռադիոակտիվ ջրերի դուրս մղման և այլնի ժամանակ,</w:t>
            </w:r>
          </w:p>
          <w:p w14:paraId="2839CC1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ավազային գրունտների մեխանիկական սուֆոզիայի, սուֆոզիոն խոռոչների առաջացման ժամանակ,</w:t>
            </w:r>
          </w:p>
          <w:p w14:paraId="4C587B0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սողանքային երևույթների առաջացման և ակտիվացման ժամանակ,</w:t>
            </w:r>
          </w:p>
          <w:p w14:paraId="7974BD7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7) տորֆերի վեր լողալու և լուծվելու հետևանքով ջրամբարի ջրի կազմի քիմիական բաղադրության, հիմքի ապարների հատկությունների, ստորին բիեֆում ստորգետնյա ջրերի և ենթահունային հոսքի հիդրոքիմիական ռեժիմի փոփոխման ժամանակ,</w:t>
            </w:r>
          </w:p>
          <w:p w14:paraId="0E957D1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8) փխրահողային գրունտներից կազմված հիմքերի նստվածքային դեֆորմացիաների ժամանակ,</w:t>
            </w:r>
          </w:p>
          <w:p w14:paraId="17EC7C6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9) ճնշումային ճակատի տեղամասում կառուցվածքների հիմնատակի և ջրամբարի թասի ապարներում գտնվող սառույցի (ջերմային ազդեցություններից) հալչելու հետևանքով առաջացող նստվածքների, ջրամբարի թասի ափերի և դրա մակարդակային ռեժիմի ջերմաքայքայիչ ու ջերմակորստային վերամշակման, ջրամբարի մերձափնյա շերտում` դրա միկրոկլիմայական ազդեցության սահմաններում ջերմակորստային գործընթացների առաջացման, ջերմային էռոզիայի ակտիվացման, մակասառցաշերտի (այդ թվում շինարարական փոսորակներում, ներփորվածքներում, ստորգետնյա փորվածքներում, ստորին բիեֆներում, ամբարտակների շեպերին) առաջացման, սառցածին (կրիոգեն) փքման, յուրահատուկ լանջային երևույթների` հաստատուն թմբերի, զգալի սահքերի և այլնի առաջացման և ակտիվացման ժամանակ:</w:t>
            </w:r>
          </w:p>
          <w:p w14:paraId="666D32DD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59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Որպես բնապահպանական միջոցառումներ սույն շինարարական նորմերի 30-րդ կետում նշված երևույթների կառավարման համար անհրաժեշտ է հիդրոտեխնիկական կառուցվածքների նախագծման ժամանակ դիտարկել և մշակել միջոցառումների համալիր, որ</w:t>
            </w:r>
            <w:r w:rsidR="00DA73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ն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ընդգրկում է` խոշոր ճեղքերի հարդարում և բետոնապատում, դրենաժային-հակաֆիլտրացիոն միջոցառումների իրականացում, բնահողերի խտացում, ցեմենտացում, ներարկում, արհեստական սառեցում, քիմիական հավելանյութեր և պաշտպան</w:t>
            </w:r>
            <w:r w:rsidR="00DA73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ական միջոցառումներ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(շերտեր, արգելքներ և այլն), հարթեցման աշխատանքներ, բնահողերի փոխարինում, տորֆերի հեռացում և բեռնում, ափապաշտպան և ջերմամեկուսիչ միջոցառումներ, պաշտպանական և ջրահեռացման ինժեներական կառուցվածքներ (ամբարտակներ, ջրանցքներ, խողովակաշարեր), ջրամբարի մակարդակային ռեժիմի կարգավորում, հողերի ռեկուլտիվացիա, պահպան</w:t>
            </w:r>
            <w:r w:rsidR="004A506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մ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ան և ռեկրեացիոն հողհատկացման գոտիներ (համապատասխան բնության հատուկ պահպանվող տարածքներ, զբոսայգիներ, արոտավայրեր), տրանսպորտի օգտագործման հատուկ կանոններ և այլն: Հիդրոհանգույցների ստորին բիեֆներում, որտեղ կանխատեսվում է շրջանի միկրոկլիմայի 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վրա ազդող երկարաձգված սառցաբացատ, ինչպես նաև հիդրոհանգույցների, որոնց կազմում մտնում են հզորության օրական կարգավորում իրականացնող հիդրոէլեկտրակայաններ, անհրաժեշտ է դիտարկել հիդրոհանգույց-հակակարգավորիչների կառուցման նպատակահարմարությունը, որոնք թույլ են տալիս ստորին բիեֆում իջեցնել հիմնական հիդրոհանգույցի բացասական ազդեցությունը բնական երևույթների, ինժեներական օբյեկտների և սոցիալական իրադրության վրա:</w:t>
            </w:r>
          </w:p>
          <w:p w14:paraId="06453203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60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Շահագործման ընթացքում </w:t>
            </w:r>
            <w:r w:rsidR="00C03A23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շրջակա միջավայրի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վրա էականորեն ազդող հիդրոտեխնիկական կառուցվածքների համար (նախագծային փաստաթղթերում) պետք է նախատեսվի հողային, ջրային, վերգետնյա և օդային էկոհամակարգերի մոնիտորինգ, որը հնարավորություն կտա գնահատել` էկոլոգիական երևույթները, նախագծային փաստաթղթերում ընդունված բնապահպանական</w:t>
            </w:r>
            <w:r w:rsidR="00DA73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(այդ թվում կլիմայի փոփոխության հետ հարմարվողականության)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միջոցառումների իրականացման </w:t>
            </w:r>
            <w:r w:rsidR="00DA73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անհրաժեշտու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թյունը</w:t>
            </w:r>
            <w:r w:rsidR="002B350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(պարբերականությունը)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գնահատումների և կանխատեսումների ստուգումը, ճշգրտումն ու սրբագրումը կառույցի շինարարության սկզբից մինչև բնական համալիրի հետ հիդրոտեխնիկական կառուցվածքների փոխազդեցության երևույթների կայունացման փուլը: Պետք է մշակվեն էկոլոգիական մոնիտորինգի և արտադրական էկոլոգիական հսկողության ծրագրեր` շինար</w:t>
            </w:r>
            <w:r w:rsidR="004C717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արության և շահագործման ժամանակահատվածի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համար:</w:t>
            </w:r>
          </w:p>
          <w:p w14:paraId="279C5BE2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Հիդրոտեխնիկական կառուցվածքների նախագծային փաստաթղթերում պետք է մշակվեն հնարավոր բնական և տեխնածին ծագման արտակարգ իրավիճակների </w:t>
            </w:r>
            <w:r w:rsidR="00515F3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կանխարգելման 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ինժեներական միջոցառումներ</w:t>
            </w:r>
            <w:r w:rsidR="00515F3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որոնք պետք է համաձայնեցվեն ՀՀ արտակարգ իրավիճակների, շրջակա միջավայրի, քաղաքաշինության</w:t>
            </w:r>
            <w:r w:rsidR="00AD3E1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տարածքային կառավարման</w:t>
            </w:r>
            <w:r w:rsidR="00515F3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ոլորտներում լիազորված մարմինների հետ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:</w:t>
            </w:r>
          </w:p>
          <w:p w14:paraId="347DA8D2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Դիմհարային հիդրոտեխնիկական կառուցվածքների նախագծային փաստաթղթերում անհրաժեշտ է նախատեսել ճնշումային ճակատի պատռման դեպքում դրանց և ստորին բիեֆում ապրող բնակչությանը և տնտեսական օբյեկտների անձնակազմին սպառնացող վտանգների վերաբերյալ ազդարարման տեղեկատվական համակարգեր: Ազդարարման տեղեկատվական համակարգի ազդեցության գոտին սահմանում է Հայաստանի Հանրապետության կառավարությունը:</w:t>
            </w:r>
          </w:p>
          <w:p w14:paraId="53C25136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Նախագծային փաստաթղթերում պետք է նախատեսվեն միջոցառումներ`</w:t>
            </w:r>
          </w:p>
          <w:p w14:paraId="60B2650C" w14:textId="77777777" w:rsidR="002C2372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 xml:space="preserve">1) </w:t>
            </w:r>
            <w:r w:rsidR="002C237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կլիմայի փոփոոխության հետ հարմարվողականության պարտադիր միջոցառումներ (</w:t>
            </w:r>
            <w:r w:rsidR="00027B7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բնական և տեխնածին վթարների ազդեցությամբ </w:t>
            </w:r>
            <w:r w:rsidR="00E8739A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շրջակա միջավայրին և բնակչության առողջությանը </w:t>
            </w:r>
            <w:r w:rsidR="00C6629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հնարավոր վնասի ռիսկի բացառման կամ նվազեցման՝ </w:t>
            </w:r>
            <w:r w:rsidR="002C237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ավտոնոմ և ծրագրվող</w:t>
            </w:r>
            <w:r w:rsidR="004C4CD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կարճաժամկետ, միջնաժամկետ և երկարաժամկետ</w:t>
            </w:r>
            <w:r w:rsidR="003A23C4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՝ որ</w:t>
            </w:r>
            <w:r w:rsidR="00F44C1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ոնց</w:t>
            </w:r>
            <w:r w:rsidR="003A23C4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հիմքում պետք է դիտարկվեն տարածքի/տեղանքի օրենսդրորեն ամրագրված զարգացման միտումները, </w:t>
            </w:r>
            <w:r w:rsidR="00A6585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գոյություն ունեցող և կանխատեսվող </w:t>
            </w:r>
            <w:r w:rsidR="00DE1833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սոցիալ-տնտեսական պայմանների գնահատումը</w:t>
            </w:r>
            <w:r w:rsidR="00C47CA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էներգետիկ և բնական  ռեսուրսներով ապահովվածության վերլուծությունը և այլն</w:t>
            </w:r>
            <w:r w:rsidR="003A23C4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2C237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)</w:t>
            </w:r>
          </w:p>
          <w:p w14:paraId="36DB74CC" w14:textId="77777777" w:rsidR="002F50B7" w:rsidRPr="00BB421E" w:rsidRDefault="002C237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2) 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հիդրոտեխնիկական կառուցվածքների հնարավոր վթարների արդյունքում</w:t>
            </w:r>
            <w:r w:rsidR="006529B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առաջացած արտակարգ իրավիճակների կանխարգելման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և դրանց վնասակար հետևանքների նվազեցման ուղղությամբ,</w:t>
            </w:r>
          </w:p>
          <w:p w14:paraId="1C1C7E1E" w14:textId="77777777" w:rsidR="002F50B7" w:rsidRPr="00BB421E" w:rsidRDefault="002C237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) ջրամբարի գոտում ափային լանջերի փլուզման, ձնահոսքի սահելու հետևանքով առաջացող հնարավոր արտակարգ իրավիճակների նախազգուշացման ուղղությամբ,</w:t>
            </w:r>
          </w:p>
          <w:p w14:paraId="0C1F0DBB" w14:textId="77777777" w:rsidR="002F50B7" w:rsidRPr="00BB421E" w:rsidRDefault="002C237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) մոտ գտնվող պոտենցիալ վտանգավոր օբյեկտներում վթարների արդյունքում առաջացած, ներառյալ վթարները տրանսպորտում, արտակարգ իրավիճակների ստեղծման սկզբնաղբյուրի խոցելի ազդեցությունից պաշտպանության ուղղությամբ,</w:t>
            </w:r>
          </w:p>
          <w:p w14:paraId="1E5E87B1" w14:textId="77777777" w:rsidR="002F50B7" w:rsidRPr="00BB421E" w:rsidRDefault="002C237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) վտանգավոր բնական երևույթների արդյունքում առաջացած արտակարգ իրավիճակների սկզբնաղբյուրի խոցելի ազդեցությունից պաշտպանության ուղղությամբ:</w:t>
            </w:r>
          </w:p>
          <w:p w14:paraId="2B885317" w14:textId="77777777" w:rsidR="002F50B7" w:rsidRPr="00BB421E" w:rsidRDefault="00E42E03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Կասկադային համալիրում գտնվող հիդրոհանգույցի համար պետք է նախատեսվեն վերը տեղակայված հիդրոհանգույցների փլուզման արդյունքում ճեղքման ալիքի ազդեցությունների նվազեցման ուղղությամբ միջոցառումներ, որոնք նպատակաուղղված են ապահովելու ճնշումային ճակատի կառուցվածքի կայունությունը: Հնարավորության դեպքում, այդ կառուցվածքների ճակատով նշված ալիքի թողքի (բաց թողնման) ապահովման համար ստեղծել անհրաժեշտ պայմաններ:</w:t>
            </w:r>
          </w:p>
          <w:p w14:paraId="27E85F44" w14:textId="77777777" w:rsidR="00947857" w:rsidRPr="00BB421E" w:rsidRDefault="00E42E03" w:rsidP="00AF7E03">
            <w:pPr>
              <w:spacing w:line="360" w:lineRule="auto"/>
              <w:ind w:firstLine="481"/>
              <w:jc w:val="both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Հեղուկ թափոնների պահեստարանների նախագծման ժամանակ, դրանց շահագործման տարբեր փուլերում, պաշտպանական կառուցվածքների փլուզման դեպքերի համար պետք է որոշվեն ճեղքման ալիքի հարաչափերը, հնարավոր ջրածածկման և նյութերի նստվածքային գոտիները:</w:t>
            </w:r>
            <w:r w:rsidR="00947857" w:rsidRPr="00BB421E">
              <w:rPr>
                <w:rFonts w:ascii="GHEA Grapalat" w:hAnsi="GHEA Grapalat"/>
                <w:b/>
                <w:color w:val="FF0000"/>
                <w:sz w:val="24"/>
                <w:szCs w:val="24"/>
              </w:rPr>
              <w:t xml:space="preserve"> </w:t>
            </w:r>
          </w:p>
          <w:p w14:paraId="189B793D" w14:textId="77777777" w:rsidR="00124ED9" w:rsidRPr="00BB421E" w:rsidRDefault="00124ED9" w:rsidP="00AF7E03">
            <w:pPr>
              <w:spacing w:line="360" w:lineRule="auto"/>
              <w:ind w:firstLine="481"/>
              <w:jc w:val="both"/>
              <w:rPr>
                <w:rFonts w:ascii="GHEA Grapalat" w:hAnsi="GHEA Grapalat"/>
                <w:b/>
                <w:color w:val="FF0000"/>
                <w:sz w:val="24"/>
                <w:szCs w:val="24"/>
              </w:rPr>
            </w:pPr>
          </w:p>
          <w:p w14:paraId="1F86E238" w14:textId="77777777" w:rsidR="00124ED9" w:rsidRPr="00BB421E" w:rsidRDefault="00FF3A8C" w:rsidP="00124ED9">
            <w:pPr>
              <w:spacing w:line="240" w:lineRule="auto"/>
              <w:jc w:val="center"/>
              <w:rPr>
                <w:rStyle w:val="y2iqfc"/>
                <w:rFonts w:ascii="GHEA Grapalat" w:hAnsi="GHEA Grapalat"/>
                <w:b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lastRenderedPageBreak/>
              <w:t>8</w:t>
            </w:r>
            <w:r w:rsidR="00B1741A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. </w:t>
            </w:r>
            <w:r w:rsidR="00947857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ՊՈՉԱՄԲԱՐԻ ՀԱՐԱԿԻՑ ՏԱՐԱԾՔՆԵՐԻ ՊԱՇՏՊԱՆՈՒԹՅՈՒՆԸ </w:t>
            </w:r>
          </w:p>
          <w:p w14:paraId="14A135A5" w14:textId="77777777" w:rsidR="00947857" w:rsidRPr="00BB421E" w:rsidRDefault="00947857" w:rsidP="00124ED9">
            <w:pPr>
              <w:spacing w:line="240" w:lineRule="auto"/>
              <w:jc w:val="center"/>
              <w:rPr>
                <w:rStyle w:val="y2iqfc"/>
                <w:rFonts w:ascii="GHEA Grapalat" w:hAnsi="GHEA Grapalat"/>
                <w:b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ՀԵՂԵՂՈՒՄԻՑ,  ՃԱՀՃԱՑՈՒՄԻՑ ԵՎ ԱՂՏՈՏՈՒՄԻՑ</w:t>
            </w:r>
          </w:p>
          <w:p w14:paraId="0793B05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47E1CD2E" w14:textId="77777777" w:rsidR="00947857" w:rsidRPr="00BB421E" w:rsidRDefault="00E42E03" w:rsidP="00AF7E03">
            <w:pPr>
              <w:spacing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66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bookmarkStart w:id="1" w:name="_Hlk102416986"/>
            <w:r w:rsidR="00F8697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Պոչամբարի</w:t>
            </w:r>
            <w:bookmarkEnd w:id="1"/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նախագծման և կառուցման ընթացքում 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նախատեսել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ինժեներապաշտպան 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կառուցվածքներ՝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հարակից տարածքները</w:t>
            </w:r>
            <w:r w:rsidR="00F869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մակերևութային և կեղտաջրերով ջրհեղեղից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,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ճահճացումից պաշտպանելու համար:</w:t>
            </w:r>
          </w:p>
          <w:p w14:paraId="3C893F0B" w14:textId="77777777" w:rsidR="00947857" w:rsidRPr="00BB421E" w:rsidRDefault="00E42E03" w:rsidP="00AF7E03">
            <w:pPr>
              <w:spacing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67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Պոչամբարի նախագծումը պետք է ներառի միջոցառումներ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՝ նստեցման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լճակից ջրի ներթափանցումը, ստորերկրյա և մակերևութային ջրերի աղտոտումը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բացառելու նպատակով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:</w:t>
            </w:r>
            <w:r w:rsidR="006203E5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84460F5" w14:textId="77777777" w:rsidR="00947857" w:rsidRPr="00BB421E" w:rsidRDefault="00E42E03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68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8A6BC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Անհրաժեշտ է իրականացնել պ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աշտպանական կառույցների շահագործման 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հսկողություն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և ռեժիմի հորերի շահագործման մշտադիտարկումն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եր:</w:t>
            </w:r>
          </w:p>
          <w:p w14:paraId="7248A0A5" w14:textId="77777777" w:rsidR="004B67D9" w:rsidRPr="00BB421E" w:rsidRDefault="00E42E03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69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 Կ</w:t>
            </w:r>
            <w:r w:rsidR="004B67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ախված 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տեղադիրքից</w:t>
            </w:r>
            <w:r w:rsidR="004B67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ռ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եժիմային հորերը </w:t>
            </w:r>
            <w:r w:rsidR="004B67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անհրաժեշտ է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տեղադր</w:t>
            </w:r>
            <w:r w:rsidR="004B67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ել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ամբարտակին կամ </w:t>
            </w:r>
            <w:r w:rsidR="004B67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պատնեշին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ուղղահայաց տեղամասերում միմյանցից 100-200մ հեռավորության վրա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:</w:t>
            </w:r>
          </w:p>
          <w:p w14:paraId="6747CDB4" w14:textId="77777777" w:rsidR="007E5119" w:rsidRPr="00BB421E" w:rsidRDefault="00145501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70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 ՈՒ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ղղահատվածքների միջև հեռավորությունը </w:t>
            </w:r>
            <w:r w:rsidR="004B67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անհրաժեշտ է նախատեսել</w:t>
            </w:r>
            <w:r w:rsidR="007E51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150-200մ, </w:t>
            </w:r>
            <w:r w:rsidR="007E51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իսկ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երկարությունը</w:t>
            </w:r>
            <w:r w:rsidR="007E51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՝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300 մ-ից ոչ ավելի, </w:t>
            </w:r>
          </w:p>
          <w:p w14:paraId="48AB64A8" w14:textId="77777777" w:rsidR="006F01B4" w:rsidRPr="00BB421E" w:rsidRDefault="00145501" w:rsidP="00AF7E03">
            <w:pPr>
              <w:tabs>
                <w:tab w:val="left" w:pos="0"/>
              </w:tabs>
              <w:spacing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>71</w:t>
            </w:r>
            <w:r w:rsidR="008A6BCC" w:rsidRPr="00BB421E">
              <w:rPr>
                <w:rStyle w:val="y2iqfc"/>
                <w:rFonts w:ascii="GHEA Grapalat" w:hAnsi="GHEA Grapalat"/>
                <w:sz w:val="24"/>
                <w:szCs w:val="24"/>
              </w:rPr>
              <w:t>. Ճ</w:t>
            </w:r>
            <w:r w:rsidR="00D002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ողքավոր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ված և կարստային </w:t>
            </w:r>
            <w:r w:rsidR="00D0027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գրունտ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ների վրա պոչամբարի կառուցման ժամանակ </w:t>
            </w:r>
            <w:r w:rsidR="006F01B4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դիտացանց պետք է ստեղծել տարածքի ամբողջ մակերեսով:</w:t>
            </w:r>
          </w:p>
          <w:p w14:paraId="72415AF1" w14:textId="77777777" w:rsidR="00947857" w:rsidRPr="00BB421E" w:rsidRDefault="00145501" w:rsidP="00AF7E03">
            <w:pPr>
              <w:spacing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72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E5119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Պոչամբարի կառուցման համար անհրաժեշտ է նախատեսել 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պոչամբարի հիմնական և պահուստային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խյուսատար խողովակաշարեր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: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Խյուսատարերի քանակը որոշվում է խողովակների տրամագծով և </w:t>
            </w:r>
            <w:r w:rsidR="00897A13" w:rsidRPr="00BB421E">
              <w:rPr>
                <w:rFonts w:ascii="GHEA Grapalat" w:hAnsi="GHEA Grapalat"/>
                <w:sz w:val="24"/>
                <w:szCs w:val="24"/>
              </w:rPr>
              <w:t xml:space="preserve">օգտակար հանածոների հարստացման 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կոմբինատ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ից պոչերի ելքի ինտենսիվությամբ:</w:t>
            </w:r>
          </w:p>
          <w:p w14:paraId="504ACE8E" w14:textId="77777777" w:rsidR="00947857" w:rsidRPr="00BB421E" w:rsidRDefault="00145501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73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Պոչամբարի կառուցման համար</w:t>
            </w:r>
            <w:r w:rsidR="005A4312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հայցվող տարածքի և հարակից տարածքների համար 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անհրաժեշտ է իրականացնել մակերևութային ջրերի </w:t>
            </w:r>
            <w:r w:rsidR="005A4312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կառավա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րում,</w:t>
            </w:r>
            <w:r w:rsidR="005A4312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մասնավորապես 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 ապահովել </w:t>
            </w:r>
            <w:r w:rsidR="005A4312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սելավաջրերի </w:t>
            </w:r>
            <w:r w:rsidR="00897A1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հեռացումը,  արտահոսքը</w:t>
            </w:r>
            <w:r w:rsidR="00DA1FC8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՝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ուղղելով դեպի </w:t>
            </w:r>
            <w:r w:rsidR="007E511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ձորակներ, </w:t>
            </w:r>
            <w:r w:rsidR="0094785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փոսեր կամ կոլեկտորներ:</w:t>
            </w:r>
          </w:p>
          <w:p w14:paraId="60E2F2ED" w14:textId="77777777" w:rsidR="00D415AD" w:rsidRPr="00BB421E" w:rsidRDefault="00FF3A8C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9</w:t>
            </w:r>
            <w:r w:rsidR="00B1741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. </w:t>
            </w:r>
            <w:r w:rsidR="00D415AD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ՀԱԿԱՖԻԼՏՐԱՑՄԱՆ ՄԻՋՈՑԱՌՈՒՄՆԵՐ</w:t>
            </w:r>
          </w:p>
          <w:p w14:paraId="7D8E6A07" w14:textId="77777777" w:rsidR="00D415AD" w:rsidRPr="00BB421E" w:rsidRDefault="004F0EA3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74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Կախված տեղագրական, երկրաբանական և հիդրոերկրաբանական պայմաններից՝ հարթ  շլամակուտակիչների և պոչամբարների հակա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ֆիլտրացիոն կառուցվածքները իրականացվուն են հետևյալ ձևեր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ով</w:t>
            </w:r>
            <w:r w:rsidR="00F70D7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B867904" w14:textId="77777777" w:rsidR="00D415AD" w:rsidRPr="00BB421E" w:rsidRDefault="00D415AD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70D7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1)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եզրագծային էկրան, որը տեղակայվ</w:t>
            </w:r>
            <w:r w:rsidR="00F70D7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պոչամբարի մի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մասի կամ ամբողջ պարագծ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ով</w:t>
            </w:r>
            <w:r w:rsidR="00F70D7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0DD6CA3" w14:textId="77777777" w:rsidR="00D415AD" w:rsidRPr="00BB421E" w:rsidRDefault="00F70D73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շերտային էկրան, որը ծածկում է պոչամբարի հատակի ամբողջ մակերեսը </w:t>
            </w:r>
            <w:r w:rsidR="00B245C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դրա մի մասը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99D8F6A" w14:textId="77777777" w:rsidR="00D415AD" w:rsidRPr="00BB421E" w:rsidRDefault="00F70D73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3)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համակցված էկրան:</w:t>
            </w:r>
          </w:p>
          <w:p w14:paraId="0C93CC6C" w14:textId="77777777" w:rsidR="00D415AD" w:rsidRPr="00BB421E" w:rsidRDefault="009B53A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75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Կախված հիմք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ի երկրաբանական պայմաններից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և առկա գրունտներից՝ ու</w:t>
            </w:r>
            <w:r w:rsidR="00A70B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րվագծային սարքերը 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պետք է իրականացնել՝</w:t>
            </w:r>
          </w:p>
          <w:p w14:paraId="1D1608D4" w14:textId="77777777" w:rsidR="00D415AD" w:rsidRPr="00BB421E" w:rsidRDefault="00BE5FD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1)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անթափանց գրունտներից հողային պատնեշ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ով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15D6C54" w14:textId="77777777" w:rsidR="00D415AD" w:rsidRPr="00BB421E" w:rsidRDefault="00BE5FD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պատնեշի ներքին լանջի էկրանավորումով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811BF03" w14:textId="77777777" w:rsidR="00D415AD" w:rsidRPr="00BB421E" w:rsidRDefault="00BE5FD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3)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պատնեշի մարմնում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կավային միջուկով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BD9B087" w14:textId="77777777" w:rsidR="00D415AD" w:rsidRPr="00BB421E" w:rsidRDefault="00BE5FD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4) 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հողային պատնեշով,</w:t>
            </w:r>
          </w:p>
          <w:p w14:paraId="79560E18" w14:textId="77777777" w:rsidR="00D415AD" w:rsidRPr="00BB421E" w:rsidRDefault="00344ED8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5)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ասֆալտբետոնե դի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ֆրագմ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յով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567B3DD" w14:textId="77777777" w:rsidR="00D415AD" w:rsidRPr="00BB421E" w:rsidRDefault="009B53A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76</w:t>
            </w:r>
            <w:r w:rsidR="00CE0AE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Քիչ թափանցելի գրունտների վրա ձորային տիպի պոչամբարներ կառուցելիս անհրաժեշտ է նախատեսել</w:t>
            </w:r>
            <w:r w:rsidR="00DA1F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Ճակատային հակաֆիլտրացիոն միջոցառումներ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</w:p>
          <w:p w14:paraId="266C1CF3" w14:textId="77777777" w:rsidR="00D415AD" w:rsidRPr="00BB421E" w:rsidRDefault="009B53A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7.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Պոչամբարի նախագծման ժամանակ հակաֆիլտրացիոն մի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ջոցառումների տեսակի ընտրությունն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E8088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կատար</w:t>
            </w:r>
            <w:r w:rsidR="00E8088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հնարավոր տարբերակների տեխնիկական և տնտեսական համեմատության հիման վրա՝ հաշվի առնելով կառուցվածքի դասը, պոչա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նքերի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բաղադրությունը, հուսալիության աստիճանը, սպասարկումը, աշխատանքային պայմանները</w:t>
            </w:r>
            <w:r w:rsidR="0027362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և շրջակա միջավայրի աղտոտումից պաշտպանությունը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ապահովելու անհրաժեշտությունը: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C9F4CE7" w14:textId="77777777" w:rsidR="00D415AD" w:rsidRPr="00BB421E" w:rsidRDefault="009B53A5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78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Կավային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հակաֆիլտրացիոն միջոց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առումներ նախագծելիս անհրաժեշտ է՝ </w:t>
            </w:r>
          </w:p>
          <w:p w14:paraId="2655FD5B" w14:textId="77777777" w:rsidR="00D415AD" w:rsidRPr="00BB421E" w:rsidRDefault="00FB50D2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առաջնորդվել 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գրունտային նյութերից ամբարտակների նախագծման ՍՆԻՊ 2.06.05-84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նորմի պահանջներով, </w:t>
            </w:r>
          </w:p>
          <w:p w14:paraId="4BE551D1" w14:textId="77777777" w:rsidR="00D415AD" w:rsidRPr="00BB421E" w:rsidRDefault="00D415AD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C6E9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հաշվի առնել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հեղուկ </w:t>
            </w:r>
            <w:r w:rsidR="0099671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թափոններում լուծված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աղերի բաղադրությունը և պարունակությունը</w:t>
            </w:r>
            <w:r w:rsidR="004C6E9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7809CE3" w14:textId="77777777" w:rsidR="00D415AD" w:rsidRPr="00BB421E" w:rsidRDefault="004C6E9E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 3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հաշվարկել ուռչելիության կախվածությունը </w:t>
            </w:r>
            <w:r w:rsidR="00775C9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գրունտի խտություն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ից և ազդող բեռնվածքից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(թափոնների և ջրի հեղուկ 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վիճակի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ազդեցությ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ունից)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5C0F81C3" w14:textId="77777777" w:rsidR="00D415AD" w:rsidRPr="00BB421E" w:rsidRDefault="00D415AD" w:rsidP="00AF7E03">
            <w:pPr>
              <w:spacing w:after="0"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C6E9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հավաքագրել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տվյալներ ժամ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անակի ընթացքում ֆիլտրման գործակ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ցի փոփոխության վերաբերյալ, որոնք ստացվել են հեղուկ փուլի ֆիլտրման սկզբից մինչև պրոցեսի կայունացումն ընկած ժամանակահատվածում</w:t>
            </w:r>
            <w:r w:rsidR="004C6E9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59F1F2C0" w14:textId="77777777" w:rsidR="00311C79" w:rsidRPr="00BB421E" w:rsidRDefault="004C6E9E" w:rsidP="00AF7E03">
            <w:pPr>
              <w:spacing w:after="0"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5) 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կիրառել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ք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իմիապես դիմացկուն կավային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գրունտներ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որոնց ֆիլտրման գործակիցը 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պոչամբարի շահագործման ողջ ժամանակահատվածում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չի ավելանում 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</w:rPr>
              <w:t>-7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սմ/վրկ-ով, </w:t>
            </w:r>
          </w:p>
          <w:p w14:paraId="31FA9295" w14:textId="77777777" w:rsidR="004C6E9E" w:rsidRPr="00BB421E" w:rsidRDefault="00311C79" w:rsidP="00AF7E03">
            <w:pPr>
              <w:spacing w:after="0"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6) </w:t>
            </w:r>
            <w:r w:rsidR="00AC301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օգտագործել չքայքայված բույսերի մնացորդներից (արմատներ, ցողուններ, խոտեր) </w:t>
            </w:r>
            <w:r w:rsidR="00F21C8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զերծ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</w:t>
            </w:r>
            <w:r w:rsidR="00F21C8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րունտներ:</w:t>
            </w:r>
          </w:p>
          <w:p w14:paraId="74D62801" w14:textId="77777777" w:rsidR="00D415AD" w:rsidRPr="00BB421E" w:rsidRDefault="009B53A5" w:rsidP="00AF7E03">
            <w:pPr>
              <w:spacing w:after="0"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79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1665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 ընտրելիս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1665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 է հաշվի առնել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կուտակված կեղտ</w:t>
            </w:r>
            <w:r w:rsidR="0071665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աջրերի բնույթը և օգտագործվող գրունտն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երի հիմնական ֆիզիկաքիմիական հատկությունները: </w:t>
            </w:r>
          </w:p>
          <w:p w14:paraId="56C9B250" w14:textId="77777777" w:rsidR="00D415AD" w:rsidRPr="00BB421E" w:rsidRDefault="009B53A5" w:rsidP="00AF7E03">
            <w:pPr>
              <w:spacing w:after="0"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80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Էկրանի անթափանցելիությունը բարձրացնելու համար անհրաժեշտ է տոփորակել կավ</w:t>
            </w:r>
            <w:r w:rsidR="0071665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ային գրունտը՝ հաշվի առնելով  տոփորակման աստիճանը:</w:t>
            </w:r>
          </w:p>
          <w:p w14:paraId="12CA7BF6" w14:textId="77777777" w:rsidR="00D415AD" w:rsidRPr="00BB421E" w:rsidRDefault="009B53A5" w:rsidP="00AF7E03">
            <w:pPr>
              <w:spacing w:after="0"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81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A70B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Երկշերտ էկրանը օգտագործել</w:t>
            </w:r>
            <w:r w:rsidR="00D415A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բարձր թունավոր միացություններ պարունակող արդյունաբերական թափոնների պոչամբարավորման դեպքում, որոնց ներթափանցումը շրջակա տարածք անթույլատրելի է սանիտարական պահանջներից ելնելով: </w:t>
            </w:r>
          </w:p>
          <w:p w14:paraId="7D02381F" w14:textId="77777777" w:rsidR="008A00D5" w:rsidRPr="00BB421E" w:rsidRDefault="008A00D5" w:rsidP="00CB6FA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</w:p>
          <w:p w14:paraId="59300076" w14:textId="77777777" w:rsidR="002F50B7" w:rsidRPr="00BB421E" w:rsidRDefault="00FF3A8C" w:rsidP="00FF3A8C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10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ՀԻԴՐՈՏԵԽՆԻԿԱԿԱՆ ԿԱՌՈՒՑՎԱԾՔՆԵՐԻ ԱՆՎՏԱՆԳՈՒԹՅԱՆ ՊԱՀԱՆՋՆԵՐԸ ՇԻՆԱՐԱՐՈՒԹՅԱՆ ՓՈՒԼՈՒՄ</w:t>
            </w:r>
            <w:r w:rsidR="00840633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ԸՆԴՀԱՆՈՒՐ ՊԱՀԱՆՋՆԵՐ</w:t>
            </w:r>
          </w:p>
          <w:p w14:paraId="218E8ACE" w14:textId="77777777" w:rsidR="00FF3A8C" w:rsidRPr="00BB421E" w:rsidRDefault="00FF3A8C" w:rsidP="00FF3A8C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746FD5CD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82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շինարարության ժամանակ պետք է ապահովվի ՀՀ օրենսդրությամբ նախատեսված նախագծային փաստաթղթերի, տեխնիկական կանոնակարգերի և անվտանգության տեխնիկայի պահանջները:</w:t>
            </w:r>
          </w:p>
          <w:p w14:paraId="016A18E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5E4B14E3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11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ԱՆՎՏԱՆԳՈՒԹՅԱՆ ՊԱՀԱՆՋՆԵՐԸ ՋՐԻ ԵՎ ՍԱՌՈՒՅՑԻ ՇԻՆԱՐԱՐԱԿԱՆ ԵԼՔԵՐԻ ԹՈՂՔԻ (ԲԱՑ ԹՈՂՆՄԱՆ) ԺԱՄԱՆԱԿ</w:t>
            </w:r>
          </w:p>
          <w:p w14:paraId="016D2BAD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5431374E" w14:textId="77777777" w:rsidR="002F50B7" w:rsidRPr="00BB421E" w:rsidRDefault="003136F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83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Ջրի շինարարական ելքեր բաց թողնելիս անթույլատրելի է ստորին բիեֆում ռեժիմների ստեղծումը, որոնք սպառնալիք են առաջացնում կառուցվող շինությունների, դրանց տարրերի և հունի հարակից հատվածների պահպանվածության համար:</w:t>
            </w:r>
          </w:p>
          <w:p w14:paraId="7F2392A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12BE5535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12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ՀԻԴՐՈՏԵԽՆԻԿԱԿԱՆ ԿԱՌՈՒՑՎԱԾՔՆԵՐԻ ԱՆՎՏԱՆԳՈՒԹՅԱՆ ՊԱՀԱՆՋՆԵՐԸ ՁՄԵՌԱՅԻՆ ԺԱՄԱՆԱԿԱ</w:t>
            </w:r>
            <w:r w:rsidR="00840633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ՀԱՏՎԱԾՈՒՄ 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ՇԻՆԱՐԱՐԱԿԱՆ ԱՇԽԱՏԱՆՔՆԵՐ ԿԱՏԱՐԵԼԻՍ</w:t>
            </w:r>
          </w:p>
          <w:p w14:paraId="2AD796D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2BC18B1F" w14:textId="77777777" w:rsidR="002F50B7" w:rsidRPr="00BB421E" w:rsidRDefault="003136F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Ձմեռային ժամանակաշրջանում հիդրոտեխնիկական կառուցվածքների շինարարությունը չպետք է հանգեցնի դրանց անվտանգության ընդհանուր մակարդակի նվազեցման:</w:t>
            </w:r>
          </w:p>
          <w:p w14:paraId="3B02EAC5" w14:textId="77777777" w:rsidR="002F50B7" w:rsidRPr="00BB421E" w:rsidRDefault="003136F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Ձմեռային ժամանակաշրջանում աշխատանքներ կատարելիս անհրաժեշտ է իրականացնել միջոցառումներ, որոնք կբացառեն`</w:t>
            </w:r>
          </w:p>
          <w:p w14:paraId="79F55E7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շինարարության իրականացումը սառած հիմքի վրա (եթե դա չի նախատեսված նախագծով),</w:t>
            </w:r>
          </w:p>
          <w:p w14:paraId="5536897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կառուցվածքի մարմնում տեղադրվող շինանյութերի սառեցումը,</w:t>
            </w:r>
          </w:p>
          <w:p w14:paraId="2845ADD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բետոնե կոնստրուկցիաների մարմնի սառեցում մինչև դրանց նորմատիվային ամրություն ձեռք բերելու ավարտը,</w:t>
            </w:r>
          </w:p>
          <w:p w14:paraId="142C0A9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հողային կառուցվածքների մարմնի սառչումը մինչև գրունտի խտացումը կամ ամրապնդումը` նախագծային փաստաթղթերի պահանջներին համապատասխան:</w:t>
            </w:r>
          </w:p>
          <w:p w14:paraId="789F471A" w14:textId="77777777" w:rsidR="00F57194" w:rsidRPr="00BB421E" w:rsidRDefault="00F57194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177A124" w14:textId="77777777" w:rsidR="00584B50" w:rsidRPr="00BB421E" w:rsidRDefault="00FF3A8C" w:rsidP="00CB6FAB">
            <w:pPr>
              <w:spacing w:line="360" w:lineRule="auto"/>
              <w:jc w:val="center"/>
              <w:rPr>
                <w:rStyle w:val="y2iqfc"/>
                <w:rFonts w:ascii="GHEA Grapalat" w:hAnsi="GHEA Grapalat"/>
                <w:b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13</w:t>
            </w:r>
            <w:r w:rsidR="00584B50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.</w:t>
            </w:r>
            <w:r w:rsidR="00584B5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84B5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ՊՈՉԱՄԲԱՐԻ ԹԱՍԻ ՀԻՄՔԻ ԵՎ ՆՐԱ ԿԱՌՈՒՑՎԱԾՔՆԵՐԻ </w:t>
            </w:r>
            <w:r w:rsidR="000C79FD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ԱՆՎՏԱՆԳՈՒԹՅԱՆ </w:t>
            </w:r>
            <w:r w:rsidR="00584B5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ԳՆԱՀԱՏՈՒՄԸ</w:t>
            </w:r>
          </w:p>
          <w:p w14:paraId="356D9CBF" w14:textId="77777777" w:rsidR="00584B50" w:rsidRPr="00BB421E" w:rsidRDefault="003136FE" w:rsidP="00AF7E03">
            <w:pPr>
              <w:spacing w:line="360" w:lineRule="auto"/>
              <w:ind w:firstLine="48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86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0C79F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Ա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րգելապատնեշների և ամբարտակների հիմքում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մակրոծակոտկեն հողեր</w:t>
            </w:r>
            <w:r w:rsidR="000C79F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ի առկայության դեպքում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,</w:t>
            </w:r>
            <w:r w:rsidR="000C79FD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անհրաժեշտ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է ուշադրություն դարձնել հնարավոր անհավասարաչափ նստվածքներին ինչպես երկայնական, այնպես էլ լայնակի ուղղություններով, հատկապես պոչամբարի</w:t>
            </w:r>
            <w:r w:rsidR="00E15A5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տղմալցման</w:t>
            </w:r>
            <w:r w:rsidR="00E15A5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պրոցեսում թափոնների 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lastRenderedPageBreak/>
              <w:t>կուտակման գործընթացին, որոնք կարող են առաջացնել անցանկալի դեֆորմացիաներ և միջանցիկ ճաքեր պատնեշի մարմնում:</w:t>
            </w:r>
          </w:p>
          <w:p w14:paraId="49232DD8" w14:textId="77777777" w:rsidR="00584B50" w:rsidRPr="00BB421E" w:rsidRDefault="003136FE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 w:cs="Sylfae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87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0C79F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արսպապատ ամբարտակների հիմքում լուծվող աղերի բարձր պարունակությամբ </w:t>
            </w:r>
            <w:r w:rsidR="00B05062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գրունտն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եր</w:t>
            </w:r>
            <w:r w:rsidR="000C79F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ի առկայության դեպքում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, </w:t>
            </w:r>
            <w:r w:rsidR="000C79F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անհրաժեշտ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է գնահատել ժամանակի ընթացքում դրանց տարրալվացման հնարավորությունը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և միջոցներ ձեռնարկել կառուցվածքի համար վտանգավոր դեֆորմացիաները կամ ժամանակի ընթացքում ֆիլտրումը կանխելու  համար:</w:t>
            </w:r>
          </w:p>
          <w:p w14:paraId="65A284DE" w14:textId="77777777" w:rsidR="002F50B7" w:rsidRPr="00BB421E" w:rsidRDefault="003136FE" w:rsidP="00AF7E03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88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0C79F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արսպապ</w:t>
            </w:r>
            <w:r w:rsidR="00B05062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ատ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ատամբարտակների հիմքում թույլ տիղմային կավա</w:t>
            </w:r>
            <w:r w:rsidR="00F80AB4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հող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եր</w:t>
            </w:r>
            <w:r w:rsidR="000C79FD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ի առկայության դեպքում</w:t>
            </w:r>
            <w:r w:rsidR="000C79FD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հատուկ ուշադրություն դարձնել դրենաժին</w:t>
            </w:r>
            <w:r w:rsidR="00F80AB4" w:rsidRPr="00BB421E">
              <w:rPr>
                <w:rStyle w:val="y2iqfc"/>
                <w:rFonts w:ascii="GHEA Grapalat" w:hAnsi="GHEA Grapalat"/>
                <w:sz w:val="24"/>
                <w:szCs w:val="24"/>
              </w:rPr>
              <w:t>: Այս դեպքում թ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եքության կայունությունը հաշվարկելիս </w:t>
            </w:r>
            <w:r w:rsidR="00B05062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անհրաժեշտ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է հաշվի առնել </w:t>
            </w:r>
            <w:r w:rsidR="00584B50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հնարավոր </w:t>
            </w:r>
            <w:r w:rsidR="00584B50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ծակոտիների ճնշման առաջացումը</w:t>
            </w:r>
            <w:r w:rsidR="00B05062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:</w:t>
            </w:r>
            <w:r w:rsidR="002F50B7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26D02AD7" w14:textId="77777777" w:rsidR="0095701D" w:rsidRPr="00BB421E" w:rsidRDefault="003136FE" w:rsidP="00AF7E03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89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. Չի թույլատրվում հողի սառեցված շերտերի կամ թափոնների և ձյան շերտերի վրա պոչամբարի ամբարտակի և պատնեշի կառուցումը։</w:t>
            </w:r>
          </w:p>
          <w:p w14:paraId="1B084D0E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14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ՇՐՋԱԿԱ ՄԻՋԱՎԱՅՐԻ ԱՆՎՏԱՆԳՈՒԹՅԱՆ ՊԱՀԱՆՋՆԵՐԸ ՇԻՆԱՐԱՐՈՒԹՅԱՆ ԺԱՄԱՆԱԿ</w:t>
            </w:r>
          </w:p>
          <w:p w14:paraId="2880C87C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6F9811F0" w14:textId="77777777" w:rsidR="002F50B7" w:rsidRPr="00BB421E" w:rsidRDefault="003136F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90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շինարարական աշխատանքներ կատարելիս անհրաժեշտ է իրականացնել սույն շինարարական նորմերի 26-րդ կետում ն</w:t>
            </w:r>
            <w:r w:rsidR="00533DCF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ախատեսված շրջակա միջավայրի պահպ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անության հատուկ միջոցառումներ:</w:t>
            </w:r>
          </w:p>
          <w:p w14:paraId="37F51CAC" w14:textId="77777777" w:rsidR="002F50B7" w:rsidRPr="00BB421E" w:rsidRDefault="003136F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Շինարարության ժամանակ օգտագործվող նյութերը (ներկրված կամ տեղական`գրունտային, ոչ գրունտային), քիմիական հավելանյութերն ու ազդանյութերը պետք է ենթարկվեն էկոլոգիական փորձաքննության, որի ընթացքում պետք է դիտարկվեն ինչպես իրենք նյութերը, այնպես էլ ջրի և հիմնատակի գրունտների հետ դրանց փոխազդեցության արդյունքները: Հիմքերում բնահողերի սառեցման համար հեղուկ և գոլորշահեղուկ համակարգեր (ֆրեոնով, կերոսինով և այլն) օգտագործելիս անհրաժեշտ է կատարել բնական համալիրի վրա դրանց ազդման գնահատում և բնական միջավայրի համար անվտանգ տեխնիկական լուծումների ընտրություն:</w:t>
            </w:r>
          </w:p>
          <w:p w14:paraId="5159CF52" w14:textId="77777777" w:rsidR="0042572E" w:rsidRPr="00BB421E" w:rsidRDefault="0042572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7D7358A6" w14:textId="77777777" w:rsidR="00FA66D9" w:rsidRPr="00BB421E" w:rsidRDefault="00FF3A8C" w:rsidP="00CB6FAB">
            <w:pPr>
              <w:spacing w:line="360" w:lineRule="auto"/>
              <w:jc w:val="center"/>
              <w:rPr>
                <w:rStyle w:val="y2iqfc"/>
                <w:rFonts w:ascii="GHEA Grapalat" w:hAnsi="GHEA Grapalat"/>
                <w:b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lastRenderedPageBreak/>
              <w:t>15</w:t>
            </w:r>
            <w:r w:rsidR="005B5C53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</w:t>
            </w:r>
            <w:r w:rsidR="005B5C53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FA66D9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ԹՈՒՅԼԱՏՐԵԼԻ ՀԵՌԱՎՈՐՈՒԹՅՈՒՆՆԵՐԸ ՊՈՉԱՄԲԱՐՆԵՐԻ ԿԱՌՈւՑՎԱԾՔՆԵՐԻ (ՇԼԱՄԱԿՈւՏԱԿԻՉՆԵՐ ԵՎ ՊՈՉԱՏԱՐՆԵՐ) ԵՎ ԲՆԱԿԱՎԱՅՐԵՐԻ, ՋՐԱՄԲԱՐՆԵՐԻ ՄԻՋԵՎ </w:t>
            </w:r>
            <w:r w:rsidR="0042572E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ԵՎ ԱՅԼ</w:t>
            </w:r>
            <w:r w:rsidR="00C758F0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>Ն</w:t>
            </w:r>
          </w:p>
          <w:p w14:paraId="4D1CCCAB" w14:textId="77777777" w:rsidR="00FA66D9" w:rsidRPr="00BB421E" w:rsidRDefault="003136FE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92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Պոչամբարների տեղադրումը 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անհրաժեշտ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է իրականաց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նել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bookmarkStart w:id="2" w:name="_Hlk107951611"/>
            <w:r w:rsidR="00CF6A27" w:rsidRPr="00BB421E">
              <w:rPr>
                <w:b/>
              </w:rPr>
              <w:fldChar w:fldCharType="begin"/>
            </w:r>
            <w:r w:rsidR="00487BF6" w:rsidRPr="00BB421E">
              <w:rPr>
                <w:rFonts w:ascii="GHEA Grapalat" w:hAnsi="GHEA Grapalat"/>
                <w:b/>
                <w:sz w:val="24"/>
                <w:szCs w:val="24"/>
              </w:rPr>
              <w:instrText xml:space="preserve"> HYPERLINK "http://www.gostrf.com/normadata/1/4294853/4294853876.htm" \o "Санитарные нормы проектирования промышленных предприятий" </w:instrText>
            </w:r>
            <w:r w:rsidR="00CF6A27" w:rsidRPr="00BB421E">
              <w:rPr>
                <w:b/>
              </w:rPr>
            </w:r>
            <w:r w:rsidR="00CF6A27" w:rsidRPr="00BB421E">
              <w:rPr>
                <w:b/>
              </w:rPr>
              <w:fldChar w:fldCharType="separate"/>
            </w:r>
            <w:r w:rsidR="00FA66D9" w:rsidRPr="00BB421E">
              <w:rPr>
                <w:rStyle w:val="Heading2Char"/>
                <w:rFonts w:ascii="GHEA Grapalat" w:eastAsiaTheme="minorHAnsi" w:hAnsi="GHEA Grapalat"/>
                <w:b w:val="0"/>
                <w:sz w:val="24"/>
                <w:szCs w:val="24"/>
              </w:rPr>
              <w:t>ՍՆ 245-71</w:t>
            </w:r>
            <w:r w:rsidR="00CF6A27" w:rsidRPr="00BB421E">
              <w:rPr>
                <w:rStyle w:val="Heading2Char"/>
                <w:rFonts w:ascii="GHEA Grapalat" w:eastAsiaTheme="minorHAnsi" w:hAnsi="GHEA Grapalat"/>
                <w:b w:val="0"/>
                <w:sz w:val="24"/>
                <w:szCs w:val="24"/>
              </w:rPr>
              <w:fldChar w:fldCharType="end"/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պահանջներին</w:t>
            </w:r>
            <w:bookmarkEnd w:id="2"/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համապատասխան և հաշվի առնել պոչամբարների շուրջ մեխանիկական պաշտպանության գոտու ստեղծումը՝ մարդկանց,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շենքերի և շինությունների անվտանգությունն ապահովելու համար:</w:t>
            </w:r>
          </w:p>
          <w:p w14:paraId="64E49968" w14:textId="77777777" w:rsidR="00FA66D9" w:rsidRPr="00BB421E" w:rsidRDefault="003136FE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93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Պոչամբարներն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անհրաժեշտ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է առանձնաց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նել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սանիտարական պաշտպանության գոտիներով բնակելի, հասարակական, առողջապահական շենքերից և շինություններից, ինչպես նաև բնակչության զանգվածային հանգստի վայրերից:</w:t>
            </w:r>
          </w:p>
          <w:p w14:paraId="30DE0A17" w14:textId="77777777" w:rsidR="00FA66D9" w:rsidRPr="00BB421E" w:rsidRDefault="00FA66D9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Սանիտարական գոտու նվազագույն չափը պոչամբարի նախագծային ուրվագիծից մինչև բնակելի և հասարակական շենքեր պետք է կազմի 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նվազագույնը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300 մ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:</w:t>
            </w:r>
            <w:r w:rsidR="003136FE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Պոչամբարի սանիտարական պաշտպանության գոտին 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անհրաժեշտ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է բարեկարգ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ել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և կանաչապատ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ել: 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Սանիտարական պահպանության գոտու կանաչապատումը 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անհրաժեշտ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է իրականաց</w:t>
            </w:r>
            <w:r w:rsidR="0042572E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նել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տեղական կլիմայական, տեղագրական և հողային պայմաններին համապատասխան:</w:t>
            </w:r>
          </w:p>
          <w:p w14:paraId="5135EFFE" w14:textId="77777777" w:rsidR="00FA66D9" w:rsidRPr="00BB421E" w:rsidRDefault="003136FE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94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Պոչամբարի տարածքի և պարզեցված</w:t>
            </w:r>
            <w:r w:rsidR="002059BE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տեխնիկական ջրերի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արտահոսքի վայրի 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ընտրությունն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իրականաց</w:t>
            </w:r>
            <w:r w:rsidR="00F31D91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նել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ջրամատակարարման աղբյուրների սանիտարական պաշտպանության գոտիներին 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համապատասխան:</w:t>
            </w:r>
            <w:r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Պոչամբարը պետք է առանձնացված լինի այլ արտադրական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,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բնակելի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և հասարակական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օբյեկտներից մեխանիկական պաշտպանության գոտիով, որն ապահովում է վերջիններիս անվտանգությունը ամբարտակի քանդման դեպքում:</w:t>
            </w:r>
            <w:r w:rsidR="002059BE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30մ պատնեշի բարձրությամբ և մինչև 0,03 տեղանքի թեքությամբ պոչամբարի մեխանիկական պաշտպանիչ գոտու լայնությունը պետք է լինի </w:t>
            </w:r>
            <w:r w:rsidR="004D1F9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նվազագույնը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600 մ, պատնեշի բարձրության և տեղանքի թեքությունների փոփոխության դեպքում՝ գոտու լայնությունը կարող է փոփոխվել այս կամ այն </w:t>
            </w:r>
            <w:r w:rsidR="00FA66D9" w:rsidRPr="00BB421E">
              <w:rPr>
                <w:rStyle w:val="y2iqfc"/>
                <w:rFonts w:ascii="Cambria Math" w:hAnsi="Cambria Math" w:cs="Cambria Math"/>
                <w:sz w:val="24"/>
                <w:szCs w:val="24"/>
              </w:rPr>
              <w:t>​​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ուղղությամբ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նշված արժեքից 1,5-2 անգամ: 0,03-ը գերազանցող </w:t>
            </w:r>
            <w:r w:rsidR="00F16CBD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դ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րական թեքություններով տեղանքից ներքև գտնվող օբյեկտների անվտանգությունը հնարավոր չէ ապահովել միայն մեխանիկական պաշտպանության գոտու մեծացմամբ: </w:t>
            </w:r>
          </w:p>
          <w:p w14:paraId="1D44C2BC" w14:textId="77777777" w:rsidR="00FA66D9" w:rsidRPr="00BB421E" w:rsidRDefault="003136FE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95</w:t>
            </w:r>
            <w:r w:rsidR="00C93A7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Պոչամբարի նախագծային ուրվագծի երկայնքով </w:t>
            </w:r>
            <w:r w:rsidR="004D1F9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պետք է տեղադրվի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20 մ լայնությամբ մեխանիկական պաշտպանության գոտի, որ</w:t>
            </w:r>
            <w:r w:rsidR="004D1F9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ը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</w:t>
            </w:r>
            <w:r w:rsidR="004D1F9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կ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ապա</w:t>
            </w:r>
            <w:r w:rsidR="004D1F9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հովի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մարդկանց անվտանգությունը։ Այս գոտու սահմանի երկայնքով պետք է տեղադրվեն չարտոնված անձանց մուտքն արգելող նշաններ։ Այդ նշանների միջև հեռավորությունը չպետք է գերազանցի 100 մ-ը: Գոտու և նշանների վիճակի պատասխանատվությունը կրում է ձեռնարկության ղեկավարը:</w:t>
            </w:r>
          </w:p>
          <w:p w14:paraId="71EF6981" w14:textId="77777777" w:rsidR="00FA66D9" w:rsidRPr="00BB421E" w:rsidRDefault="003136FE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96</w:t>
            </w:r>
            <w:r w:rsidR="00FC7E0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Պոչամբարի սանիտարական և մեխանիկական պաշտպանության գոտիների սահմանների միջև գտնվող տարածքը կարող է օգտագործվել</w:t>
            </w:r>
            <w:r w:rsidR="004D1F93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՝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տեղադրել</w:t>
            </w:r>
            <w:r w:rsidR="004D1F93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ով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կառույցներ, որոնք կապված չեն մարդկանց մշտական </w:t>
            </w:r>
            <w:r w:rsidR="00FA66D9" w:rsidRPr="00BB421E">
              <w:rPr>
                <w:rStyle w:val="y2iqfc"/>
                <w:rFonts w:ascii="Cambria Math" w:hAnsi="Cambria Math" w:cs="Cambria Math"/>
                <w:sz w:val="24"/>
                <w:szCs w:val="24"/>
              </w:rPr>
              <w:t>​​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ներկայության</w:t>
            </w:r>
            <w:r w:rsidR="00414EF8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հետ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(</w:t>
            </w:r>
            <w:r w:rsidR="0027362F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վերամշակված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ջրամատակարարման պոմպակայաններ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,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էլեկտրահաղորդման գծեր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,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բեռնատար երկաթուղիներ և մայրուղիներ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,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խողովակաշարեր և այլն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),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այդ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դեպքում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կառույցների և պատնեշի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 (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ամբարտակի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)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 xml:space="preserve">միջև հեռավորությունը պետք է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ընդունվի ոչ պակաս քան 100 </w:t>
            </w:r>
            <w:r w:rsidR="00FA66D9"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մ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:</w:t>
            </w:r>
          </w:p>
          <w:p w14:paraId="08AF7772" w14:textId="77777777" w:rsidR="00FA66D9" w:rsidRPr="00BB421E" w:rsidRDefault="003136FE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97</w:t>
            </w:r>
            <w:r w:rsidR="00FC7E0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FA66D9" w:rsidRPr="00BB421E">
              <w:rPr>
                <w:rStyle w:val="y2iqfc"/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Պարզեցված ջրի արտահոսքերի և հիմնական տիղմատար խողովակաշարերի ուղեգծով, այդ կառույցների երկու կողմերում,նախատեսվում  են 20 մ լայնությամբ մեխանիկական պաշտպանիչ գոտիներ, որոնք ենթակա չեն կառուցապատման</w:t>
            </w:r>
            <w:r w:rsidR="00216D8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: Բնակավայրի սահմաններում բ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 xml:space="preserve">աց ջրանցքների տեսքով նախատեսված կառույցները պետք է լինեն </w:t>
            </w:r>
            <w:r w:rsidR="00216D87" w:rsidRPr="00BB421E">
              <w:rPr>
                <w:rStyle w:val="y2iqfc"/>
                <w:rFonts w:ascii="GHEA Grapalat" w:hAnsi="GHEA Grapalat"/>
                <w:sz w:val="24"/>
                <w:szCs w:val="24"/>
              </w:rPr>
              <w:t>ցանկապատված</w:t>
            </w:r>
            <w:r w:rsidR="00FA66D9" w:rsidRPr="00BB421E">
              <w:rPr>
                <w:rStyle w:val="y2iqfc"/>
                <w:rFonts w:ascii="GHEA Grapalat" w:hAnsi="GHEA Grapalat"/>
                <w:sz w:val="24"/>
                <w:szCs w:val="24"/>
              </w:rPr>
              <w:t>՝ մարդկանց անվտանգությունն ապահովելու համար։</w:t>
            </w:r>
          </w:p>
          <w:p w14:paraId="4E861460" w14:textId="77777777" w:rsidR="00FA66D9" w:rsidRPr="00BB421E" w:rsidRDefault="00FA66D9" w:rsidP="00AF7E03">
            <w:pPr>
              <w:spacing w:line="360" w:lineRule="auto"/>
              <w:ind w:firstLine="481"/>
              <w:jc w:val="both"/>
              <w:rPr>
                <w:rStyle w:val="y2iqfc"/>
                <w:rFonts w:ascii="GHEA Grapalat" w:hAnsi="GHEA Grapalat"/>
                <w:color w:val="FF0000"/>
                <w:sz w:val="24"/>
                <w:szCs w:val="24"/>
              </w:rPr>
            </w:pPr>
          </w:p>
          <w:p w14:paraId="08C8770D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16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ԱՆՎՏԱՆԳՈՒԹՅԱՆ ՊԱՀԱՆՋՆԵՐԸ ՀԻԴՐՈՏԵԽՆԻԿԱԿԱՆ ԿԱՌՈՒՑՎԱԾՔՆԵՐԻ ՇԻՆԱՐԱՐՈՒԹՅԱՆ ԱՎԱՐՏԱԿԱՆ ՓՈՒԼԵՐՈՒՄ</w:t>
            </w:r>
          </w:p>
          <w:p w14:paraId="0D8BEED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4C565BA9" w14:textId="77777777" w:rsidR="002F50B7" w:rsidRPr="00BB421E" w:rsidRDefault="003136F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98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Շինարարության ավարտական փուլերում և կառուցվածքների ժամանակավոր շահագործման` փուլ առ փուլ գործարկման դեպքում կառուցվող և ավարտված շինարարության օբյեկտների ու մեխանիկական սարքավորումների տեխնիկական սպասարկման վերաբերյալ անհրաժեշտ է շինմոնտաժային ու շահագործող կազմակերպության և սեփականատիրոջ պարտականությունների խիստ սահմանազատում:</w:t>
            </w:r>
          </w:p>
          <w:p w14:paraId="28074D05" w14:textId="77777777" w:rsidR="002F50B7" w:rsidRPr="00BB421E" w:rsidRDefault="003136F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99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Շինարարության անավարտ ջրթող կառուցվածքների միջով վարարումների ու հեղեղների բացթողնման ժամանակա</w:t>
            </w:r>
            <w:r w:rsidR="0055246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հատվածում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անհրաժեշտ է շին</w:t>
            </w:r>
            <w:r w:rsidR="00530C0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արարական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կազմակերպության, շահագործող կազմակերպության և սեփականատիրոջ հստակ համաձայնեցում, որը կբացառի ջրթող կառուցվածքներում և դրանց ստորին բիեֆներում խոռոչագոյացնող (կավիտացիոն), քայքայիչ և այլ վնասվածքների ու ավերածությունների, նույնիսկ հիմնական հաշվարկային առավելագույն ելքերը չգերազանցող ջրի թողքի ժամանակ կառուցվածքի կայունությանը սպառնացող չամրացված հունի լվացումների պայմանների առաջացում:</w:t>
            </w:r>
          </w:p>
          <w:p w14:paraId="3B227E80" w14:textId="77777777" w:rsidR="00756004" w:rsidRPr="00BB421E" w:rsidRDefault="00756004" w:rsidP="00CB6FAB">
            <w:pPr>
              <w:spacing w:line="360" w:lineRule="auto"/>
              <w:rPr>
                <w:rFonts w:ascii="GHEA Grapalat" w:hAnsi="GHEA Grapalat"/>
                <w:color w:val="FF0000"/>
                <w:sz w:val="24"/>
                <w:szCs w:val="24"/>
              </w:rPr>
            </w:pPr>
          </w:p>
          <w:p w14:paraId="355BCB7E" w14:textId="77777777" w:rsidR="00756004" w:rsidRPr="00BB421E" w:rsidRDefault="00FF3A8C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17</w:t>
            </w:r>
            <w:r w:rsidR="00B1741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. </w:t>
            </w:r>
            <w:r w:rsidR="00756004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ԱՄԲԱՐՏԱԿԻ ԵՐԿՐՈՐԴԱՅԻՆ ՊԱՐՍՊԱՊԱՏՆԵՇԻ ԿԱՌՈՒՑՈՒՄ</w:t>
            </w:r>
          </w:p>
          <w:p w14:paraId="1D9A7632" w14:textId="77777777" w:rsidR="00756004" w:rsidRPr="00BB421E" w:rsidRDefault="00FC7E0B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00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Տեղական գրունտներից, հիմնականում մակաբացման ապարներից կառուցված, առաջնային ամբարտակների կառուցումից հետո երկրորդական ամբարտակների կառուցումը իրականացնել  մակաբացման ապարների տղմալցման միջոցով հանքաքարի հարստացման թափոններից: </w:t>
            </w:r>
          </w:p>
          <w:p w14:paraId="49B51256" w14:textId="77777777" w:rsidR="00756004" w:rsidRPr="00BB421E" w:rsidRDefault="00FC7E0B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01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Առաջնային ամբարտակը պարսպապատման լցնել 1-ին աստիճանի թափոններով այնպես, որ թափոնների խոշորահատիկ մասնիկներն ավելի մոտ դասավորվեն կայուն պրիզմային, իսկ մանր մասնիկները՝ նստվածքային (պարզեցված) լճակին:</w:t>
            </w:r>
          </w:p>
          <w:p w14:paraId="428D5398" w14:textId="77777777" w:rsidR="00756004" w:rsidRPr="00BB421E" w:rsidRDefault="00FC7E0B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02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Պոչամբարի երկրորդական ամբարտակի պատվարի բարձրացումը կատարել ամբարտակներում ստորին աստիճանի տղմալիցքի ավարտից և համապատասխան լողափի ձևավորումից հետո: 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թե 0,074մմ-ից փոքր տրամագծով մասնիկների պարունակությունը 60%-ից պակաս է (ըստ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կշռի), ապա թափոնները պետք է լ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ցվեն ամբարտակների մեջ՝ առանց դրանք ֆրակցիաների դասավորելու, 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իսկ 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եթե ավելին են քան 60%-ը, ապա այդ թափոններից ամբարտակների կառուցման ժամանակ անհրաժեշտ է կիրառել դրանց դասավորությունը ֆրակցիաներով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հիդրոցիկլոններով կամ բաժանարար սարքերով:</w:t>
            </w:r>
          </w:p>
          <w:p w14:paraId="42CCCCB4" w14:textId="77777777" w:rsidR="00756004" w:rsidRPr="00BB421E" w:rsidRDefault="00756004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 </w:t>
            </w:r>
            <w:r w:rsidR="00FC7E0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03</w:t>
            </w:r>
            <w:r w:rsidR="00FC7E0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Երկրորդային պատնեշի գագաթի լայնությունը, որի երկայնքով պետք է տեղադրվեն բաշխիչ խյուսատարերը, սահմանվում է հաշվի առնելով բաշխիչ խյուսատարների տրամագիծը և 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ուղեգծերի քանակը:</w:t>
            </w:r>
          </w:p>
          <w:p w14:paraId="45D5F11A" w14:textId="77777777" w:rsidR="0095701D" w:rsidRPr="00BB421E" w:rsidRDefault="00FC7E0B" w:rsidP="008D4C14">
            <w:pPr>
              <w:tabs>
                <w:tab w:val="left" w:pos="0"/>
              </w:tabs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04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Երկրորդական պատնեշի գագաթի երկայնքով չի թույլատրվում տեղադրել բաշխիչ խյուսատար խողովակներ: Գագաթի լայնությունը սահմանվում է հաշվի առնելով  շինարարական մեքենաների ու մեխանիզմների շահագործման պայմանները՝ համաձայն ՍՆԻՊ 2.06.05-84 շինարարական նորմերի:</w:t>
            </w:r>
          </w:p>
          <w:p w14:paraId="3B8F58DF" w14:textId="77777777" w:rsidR="00756004" w:rsidRPr="00BB421E" w:rsidRDefault="00FC7E0B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05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Երկրորդային պատնեշի յուրաքանչյուր հաջորդական շերտը անհրաժեշտ է </w:t>
            </w:r>
            <w:r w:rsidR="0095701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տեղադրել 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նախորդ աստիճանի գագաթի վերին եզրից դեպի պոչամբար՝ գագաթը պ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ահելով որպես պատնեշ: 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5514878" w14:textId="77777777" w:rsidR="00756004" w:rsidRPr="00BB421E" w:rsidRDefault="00FF3A8C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18</w:t>
            </w:r>
            <w:r w:rsidR="00B1741A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.</w:t>
            </w:r>
            <w:r w:rsidR="00124ED9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ՊՈՉԱՄԲԱՐՈՒՄ ԹԱՓՈՆՆԵՐԻ ՏՂՄԱԼՑՄԱՆ ՍԽԵՄԱՆ</w:t>
            </w:r>
          </w:p>
          <w:p w14:paraId="1A55D4D3" w14:textId="77777777" w:rsidR="00756004" w:rsidRPr="00BB421E" w:rsidRDefault="00756004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C7E0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06</w:t>
            </w:r>
            <w:r w:rsidR="00FC7E0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Պոչամբարում թափոնների սխեման ստեղծվում է 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կախված թափոնների հատիկաչափական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կազմից (մանրացված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հանքաքարի չափից), 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օգտակար հանածոյի հարստացման կոմբինատ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 արտադրողականությունից, ծավալից, պ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ոչամբարի կապիտալ դասից, տեղանք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 կլիմայական, տեղագրական և երկրաբանական պայմաններից։</w:t>
            </w:r>
          </w:p>
          <w:p w14:paraId="69D26317" w14:textId="77777777" w:rsidR="00756004" w:rsidRPr="00BB421E" w:rsidRDefault="00472B8B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07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Պոչամբարի ամբարտակի կայունության բարձրացման համար պոչամբարի լցնումը անհրաժեշտ է իրականացնել ապակենտրոնացած եղանակով ամբարտակից կամ պատնեշից:</w:t>
            </w:r>
          </w:p>
          <w:p w14:paraId="47304B49" w14:textId="77777777" w:rsidR="00756004" w:rsidRPr="00BB421E" w:rsidRDefault="00472B8B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08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Պոչամբարի լ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ցնելը 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իրականացնել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չորս հիմնական 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եղանակով՝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2C518DF" w14:textId="77777777" w:rsidR="00756004" w:rsidRPr="00BB421E" w:rsidRDefault="00756004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1)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պատնեշից և պարսպապատման ամբարտակից մինչև գագաթը,</w:t>
            </w:r>
          </w:p>
          <w:p w14:paraId="7E57E552" w14:textId="77777777" w:rsidR="00756004" w:rsidRPr="00BB421E" w:rsidRDefault="00756004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գագաթից կամ շեպ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րից մինչև ամբարտակ կամ պատնեշ,</w:t>
            </w:r>
          </w:p>
          <w:p w14:paraId="0D05717B" w14:textId="77777777" w:rsidR="00756004" w:rsidRPr="00BB421E" w:rsidRDefault="00756004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3) համակցված սխեմայով, երբ միաժամանակ կամ հաջորդաբար իրականացվում է ինչպե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ս պատնեշից լցնումը, այնպես էլ շեպերից,</w:t>
            </w:r>
          </w:p>
          <w:p w14:paraId="24DF245F" w14:textId="77777777" w:rsidR="00756004" w:rsidRPr="00BB421E" w:rsidRDefault="00756004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4)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օղակաձև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սխեմայով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սարալանջային կամ հարթավայրային պոչամբարների լցման համար։</w:t>
            </w:r>
          </w:p>
          <w:p w14:paraId="1F831C31" w14:textId="77777777" w:rsidR="00756004" w:rsidRPr="00BB421E" w:rsidRDefault="00472B8B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09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97793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</w:t>
            </w:r>
            <w:r w:rsidR="0075600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ոչամբարում խյուսի տղմալցման համար կա երկու տեսակ՝ցրված (առանձին թողարկումների միջոցով) և կենտրոնացած (խողովակի կողաճակատի միջոցով): </w:t>
            </w:r>
          </w:p>
          <w:p w14:paraId="03DD48D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5B3F123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1</w:t>
            </w:r>
            <w:r w:rsidR="00FF3A8C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9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ՀԻԴՐՈՏԵԽՆԻԿԱԿԱՆ ԿԱՌՈՒՑՎԱԾՔՆԵՐԻ ԱՆՎՏԱՆԳՈՒԹՅԱՆ ԱՊԱՀՈՎՄԱՆ ՊԱՀԱՆՋՆԵՐԸ ՇԱՀԱԳՈՐԾՄԱՆ ԺԱՄԱՆԱԿ</w:t>
            </w:r>
          </w:p>
          <w:p w14:paraId="1DAA290A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23F51770" w14:textId="77777777" w:rsidR="002F50B7" w:rsidRPr="00BB421E" w:rsidRDefault="008A43D1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10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Յուրաքանչյուր հիդրոտեխնիկական կառուցվածքի համար շահագործող կազմակերպության կողմից պետք է կազմակերպվի կառուցվածքի տեխնիկական վիճակի մշտական և պարբերական հսկողություն (դիտարկումներ, տեխնիկական հավաստագրումներ, հետազննություններ), ինչպես նաև, որոշվեն դրանց վիճակի և անվտանգ շահագործման համար պատասխանատու լիազորված անձինք, նշանակվի տեխնիկական և տեխնոլոգիական վերահսկողության անձնակազմ և հաստատվի նրա պաշտոնական գործառույթները:</w:t>
            </w:r>
          </w:p>
          <w:p w14:paraId="0C90DD03" w14:textId="77777777" w:rsidR="002F50B7" w:rsidRPr="00BB421E" w:rsidRDefault="008A43D1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Շահագործման ընթացքում չափանիշների քանակական ցուցանիշները կարող են ենթարկվել ճշտման` շահագործման փորձի և հետազոտությունների հիման վրա, այդ թվում`</w:t>
            </w:r>
          </w:p>
          <w:p w14:paraId="2C7B6DD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անվտանգության չափանիշները և դրանց քանակական ցուցանիշները պետք է վերանայվեն ոչ պակաս 5 տարին մեկ անգամ,</w:t>
            </w:r>
          </w:p>
          <w:p w14:paraId="1631C25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վթարային վիճակի նշանների առկայության դեպքում վերանորոգման աշխատանքներ կատարելիս և (կամ) կառուցվածքի շահագործման ռեժիմի փոփոխությունից հետո անվտանգության չափանիշների ցուցանիշները ենթակա են արտահերթ կարգով ճշգրտման:</w:t>
            </w:r>
          </w:p>
          <w:p w14:paraId="0DF8AF3D" w14:textId="77777777" w:rsidR="002F50B7" w:rsidRPr="00BB421E" w:rsidRDefault="008A43D1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Մոնիտորինգի արդյունքները պետք է արտացոլվեն հիդրոտեխնիկական կառուցվածքների անվտանգության հայտարարագրում:</w:t>
            </w:r>
          </w:p>
          <w:p w14:paraId="18677CC5" w14:textId="77777777" w:rsidR="002F50B7" w:rsidRPr="00BB421E" w:rsidRDefault="008A43D1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Կառուցվածքների վիճակի որակական մոնիտորինգի անցկացման համար շահագործող կազմակերպությունը պետք է ապահովի հսկիչ-չափիչ սարքերի համակարգի պահպանվածությունը և զարգացնի այն: Շարքից դուրս եկած սարքավորումը հնարավորին չափով ենթակա է փոխարինման, իսկ նոր տեղադրվող սարքավորումը պետք է ապահովի անհրաժեշտ տեղեկատվություն:</w:t>
            </w:r>
          </w:p>
          <w:p w14:paraId="552A6197" w14:textId="77777777" w:rsidR="002F50B7" w:rsidRPr="00BB421E" w:rsidRDefault="008A43D1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25 տարուց ավելի շահագործման մեջ եղած հիդրոտեխնիկական կառուցվածքները, անկախ դրանց վիճակից, 5 տարին մեկ անգամ մասնագիտացված կազմակերպության կողմից պետք է ենթարկվեն համալիր վերլուծության` ամրության, կայունության և շահագործման հուսալիության գնահատումով: Կառուցվածքների նյութերի ու դրանց հիմքերի փաստացի ֆիզիկամեխանիկական բնութագրերի հիման վրա, անհրաժեշտության դեպքում (նախավթարային վիճակի նշանների առկայության) կառուցվածքները արտահերթ կարգով վիճակի համալիր վերլուծության են ենթարկվում:</w:t>
            </w:r>
          </w:p>
          <w:p w14:paraId="55EEB765" w14:textId="77777777" w:rsidR="002F50B7" w:rsidRPr="00BB421E" w:rsidRDefault="008A43D1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յուրաքանչյուր կառուցվածքի համար` դրա վիճակի վերլուծության, կոնստրուկցիայի և նյութերի առանձնահատկությունների հիման վրա պետք է նախագծային փաստաթղթերում մշակվեն հնարավոր վթարների (այդ թվում ավերիչ) կանխարգելման և տեղայնացման, դրանց զարգացման սցենարներով նախագծային լուծումներ, հաշվի առնելով հնարավոր ահաբեկչական գործողություններից առաջացող վնասները:</w:t>
            </w:r>
          </w:p>
          <w:p w14:paraId="41FE79DA" w14:textId="77777777" w:rsidR="002F50B7" w:rsidRPr="00BB421E" w:rsidRDefault="008A43D1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շահագործման ռեժիմները (ջրամբարի դատարկման և լցման կարգը, թողքերը ստորին բիեֆ, բիեֆների մակարդակները) պետք է իրականացվեն լիազոր մարմնի կողմից սահմանված ջրամբարների օգտագործման կանոններով, որոնք իրենց մեջ են ընդգրկում ջրամբարների ջրային ռեսուրսների օգտագործման և տեխնիկական շահագործման ու բարեկարգման կանոնները` յուրաքանչյուր ջրամբարի համար սահմանված կարգով համաձայնեցված շահագրգիռ կազմակերպությունների հետ:</w:t>
            </w:r>
          </w:p>
          <w:p w14:paraId="5A958A11" w14:textId="77777777" w:rsidR="00662DFF" w:rsidRPr="00BB421E" w:rsidRDefault="00662DFF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35DEA144" w14:textId="77777777" w:rsidR="00765D6D" w:rsidRPr="00BB421E" w:rsidRDefault="00FF3A8C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20</w:t>
            </w:r>
            <w:r w:rsidR="004968E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65D6D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ՊՈՉԱՄԲԱՐ</w:t>
            </w:r>
            <w:r w:rsidR="004968E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ՆԵՐ</w:t>
            </w:r>
            <w:r w:rsidR="00765D6D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Ի </w:t>
            </w:r>
            <w:r w:rsidR="004968E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ԱՆՎՏԱՆԳՈՒԹՅԱՆ ՊԱՀԱՆՋՆԵՐԸ </w:t>
            </w:r>
            <w:r w:rsidR="00765D6D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ՇԱՀԱԳՈՐԾՄ</w:t>
            </w:r>
            <w:r w:rsidR="004968E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ԱՆ ԺԱՄԱՆԱԿ </w:t>
            </w:r>
          </w:p>
          <w:p w14:paraId="38DD878B" w14:textId="77777777" w:rsidR="00765D6D" w:rsidRPr="00BB421E" w:rsidRDefault="008A43D1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17.</w:t>
            </w:r>
            <w:r w:rsidR="00662DF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Լիցքի գագաթին</w:t>
            </w:r>
            <w:r w:rsidR="00662DFF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տ</w:t>
            </w:r>
            <w:r w:rsidR="00662DF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եղադրված խյուսատար խողովակներով պոչամբարների տղմալցման ընթացքում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26DE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չի թույլատրվում խյուսի կամ ջրի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արտահոսք</w:t>
            </w:r>
            <w:r w:rsidR="00126DE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խյուսատար խողովակից դեպի ներքևի լանջ: </w:t>
            </w:r>
          </w:p>
          <w:p w14:paraId="25A5B12B" w14:textId="77777777" w:rsidR="00765D6D" w:rsidRPr="00BB421E" w:rsidRDefault="008A43D1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Լցնովի պոչամբարի շահագործման ընթացքում անհրաժեշտ է պարբերաբար զննել ամբարտակի կամ ամբարտակի</w:t>
            </w:r>
            <w:r w:rsidR="00975E5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թեքությունների և գագաթի վիճակը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իսկ կառուցվածքի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անբավարար վիճակի դեպքում ձեռնարկել համապատասխան կանխարգելիչ միջոցառումներ։ </w:t>
            </w:r>
          </w:p>
          <w:p w14:paraId="608A9802" w14:textId="77777777" w:rsidR="00765D6D" w:rsidRPr="00BB421E" w:rsidRDefault="008A43D1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Լցնովի և տղմալցման պոչամբարների շա</w:t>
            </w:r>
            <w:r w:rsidR="00975E5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հագործման ընթացքում արգելվում է՝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FF67951" w14:textId="77777777" w:rsidR="00765D6D" w:rsidRPr="00BB421E" w:rsidRDefault="00C2630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1)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խյուսատարա խողովակների և ամրանների վերանորոգում</w:t>
            </w:r>
            <w:r w:rsidR="00975E5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ը, որոնք գտնվում են ճնշման տակ,</w:t>
            </w:r>
          </w:p>
          <w:p w14:paraId="6D98E42D" w14:textId="77777777" w:rsidR="00765D6D" w:rsidRPr="00BB421E" w:rsidRDefault="00C2630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մեքենայի և ագրեգատների շարժվող մասերի և պարսպապ</w:t>
            </w:r>
            <w:r w:rsidR="00975E5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ատման վերանորոգման աշխատանքները,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գործող մեքենան</w:t>
            </w:r>
            <w:r w:rsidR="00975E5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երի յուղումը,</w:t>
            </w:r>
          </w:p>
          <w:p w14:paraId="1D7684B1" w14:textId="77777777" w:rsidR="00C2630E" w:rsidRPr="00BB421E" w:rsidRDefault="00C2630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չարտոնված անձանց պոչամբարի տարածքում քայլելը, նստեցման լճակներում լողալը, սառույցի վրա քայլելը, կենցաղային նպատակներով պոչամբարի ջրի օգտագործումը և կենդանիների ջրելու վայրերը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66CD34F8" w14:textId="77777777" w:rsidR="00765D6D" w:rsidRPr="00BB421E" w:rsidRDefault="00C2630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4)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առանց հատուկ հրահանգների</w:t>
            </w:r>
            <w:r w:rsidR="00975E5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մարդկանց ուղարկելը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 ստուգելու և վերանորոգելու 1,5մ-ից պակաս ներքին տրամագծով կոլեկտորները,</w:t>
            </w:r>
          </w:p>
          <w:p w14:paraId="6975F08C" w14:textId="77777777" w:rsidR="00765D6D" w:rsidRPr="00BB421E" w:rsidRDefault="00C2630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5)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մարդկանց իջնելը ջրհոր առանց ամրացված անվտանգության գոտու, </w:t>
            </w:r>
          </w:p>
          <w:p w14:paraId="6C9A1E9F" w14:textId="77777777" w:rsidR="00765D6D" w:rsidRPr="00BB421E" w:rsidRDefault="00C2630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6)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առանց հիմնավորման վերանորոգման աշխատանքների ընթացքում ջրհեղեղներ և թափոններ կուտակելու համար նախատեսված վթարային պոչամբարի բաքեր լցնել</w:t>
            </w:r>
            <w:r w:rsidR="00975E5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6F95ABF3" w14:textId="77777777" w:rsidR="00765D6D" w:rsidRPr="00BB421E" w:rsidRDefault="00C046B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20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Պոչամբարների շահագործումը համակարգված վերահսկելու և դրանց շահագործման փորձն ընդհանրացնելու նպատակով շահագործման ծառայությունը կանոնավոր դիտարկումներ </w:t>
            </w:r>
            <w:r w:rsidR="00FD2DF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պետք է կազմակերպի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հատուկ մատյաններում գրառումներ </w:t>
            </w:r>
            <w:r w:rsidR="00FD2DF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կատարի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պոչամբարների կառուցվածքների վիճակի, պոչերի</w:t>
            </w:r>
            <w:r w:rsidR="00FD2DF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տղմալցման</w:t>
            </w:r>
            <w:r w:rsidR="00FD2DF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պրոցեսի և պաշտպանիչ պատնեշի բարձրացման</w:t>
            </w:r>
            <w:r w:rsidR="00FD2DF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կառույցների,  ձմեռային շահագործման, </w:t>
            </w:r>
            <w:r w:rsidR="00FD2DF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գարնանային վարարումների,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մեխանիզմների և սարքավորումների շահագործման, դժբախտ պատահարների և վերանորոգման վերաբերյալ,  պոչամբարի տարածքում վերականգնողական աշխատանքներ և այլն</w:t>
            </w:r>
            <w:r w:rsidR="001358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ինչպես նաև անհրաժեշտ է իրականացնել պոչամբարի կ</w:t>
            </w:r>
            <w:r w:rsidR="0013585B" w:rsidRPr="00BB421E">
              <w:rPr>
                <w:rFonts w:ascii="GHEA Grapalat" w:hAnsi="GHEA Grapalat"/>
                <w:sz w:val="24"/>
                <w:szCs w:val="24"/>
              </w:rPr>
              <w:t>այունության պաշարի գործակցի հաշվարկ և համապատասխան հիմնավորում:</w:t>
            </w:r>
          </w:p>
          <w:p w14:paraId="5BF2829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01889155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lastRenderedPageBreak/>
              <w:t>21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ՀԱՏՈՒԿ ԲՆԱԿԱՆ ՊԱՅՄԱՆՆԵՐՈՒՄ ՇԱՀԱԳՈՐԾՎՈՂ ՀԻԴՐՈՏԵԽՆԻԿԱԿԱՆ ԿԱՌՈՒՑՎԱԾՔՆԵՐԻ ԱՆՎՏԱՆԳՈՒԹՅԱՆ ԱՊԱՀՈՎՄԱՆ ՊԱՀԱՆՋՆԵՐԸ</w:t>
            </w:r>
          </w:p>
          <w:p w14:paraId="6F3C1F6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708C9A3D" w14:textId="77777777" w:rsidR="002F50B7" w:rsidRPr="00BB421E" w:rsidRDefault="00C046B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Սեզոնային սառեցման և հալման ենթակա գոտիներում հենման պրիզմաների խոշորաբեկորային նյութը պետք է համապատասխանի սառցադիմացկունության նախագծային կամ նորմատիվ ցուցանիշներին: Շահագործման յուրաքանչյուր 15 տարին մեկ անգամ հենման պրիզմաների նյութի փաստացի ֆիզիկամեխանիկական բնութագրերի արդյունքների հիման վրա պետք է անցկացվի կառուցվածքի կայունության ստուգում:</w:t>
            </w:r>
          </w:p>
          <w:p w14:paraId="5D05FEFC" w14:textId="77777777" w:rsidR="002F50B7" w:rsidRPr="00BB421E" w:rsidRDefault="00C046BE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Հայաստանի Հանրապետության տարածքի բոլոր սեյսմիկ գոտիներում գտնվող I կարգի հիդրոտեխնիկական կառուցվածքների ու 2-րդ և 3-րդ գոտիներում գտնվող II կարգի կառուցվածքների համար մասնագիտացված կազմակերպությունների կողմից պետք է իրականացվեն հետևյալ հատուկ դիտարկումներն ու փորձարկումները`</w:t>
            </w:r>
          </w:p>
          <w:p w14:paraId="4A13E7E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ինժեներասեյսմաչափական դիտարկումներ կառուցվածքների աշխատանքի և ափային հարակցումների նկատմամբ (սեյսմաչափական մոնիտորինգ),</w:t>
            </w:r>
          </w:p>
          <w:p w14:paraId="78B396E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ինժեներասեյսմաբանական դիտարկումներ ջրամբարի թասի (կառուցվածքների ուղղահատածքին մոտակա) գոտում և կառուցվածքների հարակից տարածքներում (սեյսմաբանական մոնիտորինգ),</w:t>
            </w:r>
          </w:p>
          <w:p w14:paraId="1CAFFE0C" w14:textId="77777777" w:rsidR="00672CC8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թեստային փորձարկումներ հիդրոտեխնիկական կառուցվածքների դինամիկական բնութագրերի որոշման համար (դինամիկական փորձարկում)` դինամիկական անձնագրերի կազմումով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:</w:t>
            </w:r>
          </w:p>
          <w:p w14:paraId="26B1D0C7" w14:textId="77777777" w:rsidR="00124ED9" w:rsidRPr="00BB421E" w:rsidRDefault="00124ED9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0EA32189" w14:textId="77777777" w:rsidR="00765D6D" w:rsidRPr="00BB421E" w:rsidRDefault="00FF3A8C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22</w:t>
            </w:r>
            <w:r w:rsidR="005B5C53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. </w:t>
            </w:r>
            <w:r w:rsidR="00765D6D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ՊՈՉ</w:t>
            </w:r>
            <w:r w:rsidR="008B475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ԱՄԲԱՐԻ ԹԱՓՈՆՆԵՐԻ  ՄԱԿԵՐԵՍԻՑ ՓՈՇԵԱՌԱՋ</w:t>
            </w:r>
            <w:r w:rsidR="00765D6D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ԱՑՄԱՆ ԴԵՄ ՆԱԽԱՏԵՍՎՈՂ ՄԻՋՈՑԱՌՈՒՄՆԵՐԸ</w:t>
            </w:r>
          </w:p>
          <w:p w14:paraId="234A43F0" w14:textId="77777777" w:rsidR="00765D6D" w:rsidRPr="00BB421E" w:rsidRDefault="00765D6D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C046B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3136F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23</w:t>
            </w:r>
            <w:r w:rsidR="00C046B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8B475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Տղմալցված կամ պոչամբարներ տեղափոխված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թափոնները չորացման ժամանակ ենթակա են քամու էրոզիայի, ինչը հանգեցնում է լողափերի և հիդրոտեխնիկական կառույցների լանջերի ավերման </w:t>
            </w:r>
            <w:r w:rsidR="008B475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և պոչամբարի հարակից տարածքի փոշե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8B475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ռաջա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ցմանը: </w:t>
            </w:r>
          </w:p>
          <w:p w14:paraId="731D0662" w14:textId="77777777" w:rsidR="00765D6D" w:rsidRPr="00BB421E" w:rsidRDefault="00C046B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24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Պոչամբարի տարածքները նախագծելիս պետք է միջոցներ ձեռնարկվեն քամու էրոզիայի հետևանքները նվազագույնի հասցնելու համար, որի արդյունքում մթնոլորտային օդը, հողը և ջրային մարմինները աղտոտվում են ինչպես օբյեկտների կառուցման և շահագործման, այնպես էլ </w:t>
            </w:r>
            <w:r w:rsidR="00C3049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կոնսերվացման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ժամանակ: </w:t>
            </w:r>
          </w:p>
          <w:p w14:paraId="3B8AC048" w14:textId="77777777" w:rsidR="00765D6D" w:rsidRPr="00BB421E" w:rsidRDefault="00C046B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25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C3049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Փոշեառաջ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ացումը կանխելու համար պոչամբար</w:t>
            </w:r>
            <w:r w:rsidR="00C3049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ւմ տղմալցման թափոնները պետք է հավասար շերտերով տեղափոխվեն պոչամբարի </w:t>
            </w:r>
            <w:r w:rsidR="00C3049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ողջ տարածքով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այնպես, որ ապահովվի ամբողջ տարածքի մշտական </w:t>
            </w:r>
            <w:r w:rsidR="00765D6D" w:rsidRPr="00BB421E">
              <w:rPr>
                <w:rFonts w:ascii="Cambria Math" w:eastAsia="Times New Roman" w:hAnsi="Cambria Math" w:cs="Cambria Math"/>
                <w:sz w:val="24"/>
                <w:szCs w:val="24"/>
              </w:rPr>
              <w:t>​​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խոնավացումը: </w:t>
            </w:r>
          </w:p>
          <w:p w14:paraId="54FF6C89" w14:textId="77777777" w:rsidR="00765D6D" w:rsidRPr="00BB421E" w:rsidRDefault="00C046BE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26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Քամու էրոզիայից պաշտպանվելու միջոցառումները մշակվում են յուրա</w:t>
            </w:r>
            <w:r w:rsidR="00C3049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քանչյուր կոնկրետ պոչամբարի համար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 Պատվարի կամ ամբարտակի վերին լանջի էրոզիայից պաշտպանվելու համար անհրաժեշտ է</w:t>
            </w:r>
            <w:r w:rsidR="004259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`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5F3B090" w14:textId="77777777" w:rsidR="00765D6D" w:rsidRPr="00BB421E" w:rsidRDefault="004259C8" w:rsidP="008D4C14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1)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նախատեսված նախագծով նստեցման լճակում պահպանել ջրի մակարդակի առավելագույն մակարդակ</w:t>
            </w:r>
            <w:r w:rsidR="00C3049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`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միաժամանակ ապահովելով լողափի մաքսիմալ լայնությունը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50C97AA0" w14:textId="77777777" w:rsidR="00765D6D" w:rsidRPr="00BB421E" w:rsidRDefault="004259C8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լողափի խոնավեց</w:t>
            </w:r>
            <w:r w:rsidR="00C30497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ումը ջրցանման միջոցով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5C721EB2" w14:textId="77777777" w:rsidR="00765D6D" w:rsidRPr="00BB421E" w:rsidRDefault="004259C8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3)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քիմ</w:t>
            </w:r>
            <w:r w:rsidR="00A8067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իական միջոցների կիրառմամբ թափոնների ամրացումը:</w:t>
            </w:r>
          </w:p>
          <w:p w14:paraId="211072F3" w14:textId="77777777" w:rsidR="00765D6D" w:rsidRPr="00BB421E" w:rsidRDefault="00C046BE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27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Պատնեշի կամ ամբարտակի ներքևի լանջը էրոզիայից պաշտպանելու համար անհրաժեշտ է</w:t>
            </w:r>
            <w:r w:rsidR="004259C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`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F16976B" w14:textId="77777777" w:rsidR="00765D6D" w:rsidRPr="00BB421E" w:rsidRDefault="004259C8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1)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պաշտպանիչ շերտի հաստությունը </w:t>
            </w:r>
            <w:r w:rsidR="00A8067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իրականացնել ոչ պակաս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0,10 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0BB8DC1" w14:textId="77777777" w:rsidR="00765D6D" w:rsidRPr="00BB421E" w:rsidRDefault="004259C8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A8067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նվազագույնը 0,1 մ շերտով բուսական հողով ծածկել լանջի մակերեսը, ցան</w:t>
            </w:r>
            <w:r w:rsidR="00F65C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բազմամյա խոտաբույսեր</w:t>
            </w:r>
            <w:r w:rsidR="00F65C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65C3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տնկել </w:t>
            </w:r>
            <w:r w:rsidR="00A8067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թփեր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այլն: </w:t>
            </w:r>
          </w:p>
          <w:p w14:paraId="663A138E" w14:textId="77777777" w:rsidR="00BD065D" w:rsidRPr="00BB421E" w:rsidRDefault="00C046BE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28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Լան</w:t>
            </w:r>
            <w:r w:rsidR="00A8067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ջի պաշտպանիչ ծածկույթի ստեղծման համար անհրաժեշտ է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հաշվի առնել տարածքի կլիման, վերականգնված թափոնների քիմիական </w:t>
            </w:r>
            <w:r w:rsidR="00A8067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և միներոլոգիական բաղադրությունը և այլն:</w:t>
            </w:r>
            <w:r w:rsidR="00765D6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D0D24E5" w14:textId="77777777" w:rsidR="00BD065D" w:rsidRPr="00BB421E" w:rsidRDefault="00BD065D" w:rsidP="00CB6FAB">
            <w:pPr>
              <w:pStyle w:val="ListParagraph"/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C4D5E20" w14:textId="77777777" w:rsidR="00245778" w:rsidRPr="00BB421E" w:rsidRDefault="00FF3A8C" w:rsidP="00CB6FAB">
            <w:pPr>
              <w:pStyle w:val="ListParagraph"/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23</w:t>
            </w:r>
            <w:r w:rsidR="00245778" w:rsidRPr="00BB421E">
              <w:rPr>
                <w:rFonts w:ascii="Cambria Math" w:eastAsia="Times New Roman" w:hAnsi="Cambria Math" w:cs="Cambria Math"/>
                <w:b/>
                <w:bCs/>
                <w:sz w:val="24"/>
                <w:szCs w:val="24"/>
              </w:rPr>
              <w:t>․</w:t>
            </w:r>
            <w:r w:rsidR="00245778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 ՋՐԹՈՂ ԿԱՌՈՒՑՎԱԾՔՆԵՐ, ՊՈՉԱՄԲԱՐՈՒՄ ՋՐԱՅԻՆ ՀԱՇ</w:t>
            </w:r>
            <w:r w:rsidR="00454E82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ՎԵԿՇԻՌ ԵՎ ՇՐՋԱՆԱՌՈՒ ՋՐԱՀԱՄԱԿԱՐԳ</w:t>
            </w:r>
          </w:p>
          <w:p w14:paraId="1F20D1E9" w14:textId="77777777" w:rsidR="00245778" w:rsidRPr="00BB421E" w:rsidRDefault="00670C97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29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A8067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Ջրահեռացման աշտարակներ</w:t>
            </w:r>
            <w:r w:rsidR="00BD065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տեղադր</w:t>
            </w:r>
            <w:r w:rsidR="00705E95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ելիս անհրաժեշտ է՝</w:t>
            </w:r>
          </w:p>
          <w:p w14:paraId="49219AC8" w14:textId="77777777" w:rsidR="00245778" w:rsidRPr="00BB421E" w:rsidRDefault="00705E95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1) </w:t>
            </w:r>
            <w:r w:rsidR="00454E8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ոչանքի տեղադրման եզրից մինչև ջրահեռացման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աշտարակ հեռավորությունը համապատասխան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եցնել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պոչանքի պարզեցման պահանջներին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293BBAE8" w14:textId="77777777" w:rsidR="00705E95" w:rsidRPr="00BB421E" w:rsidRDefault="00705E95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2) 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հունային պոչամբարների պայմաններում կոլեկտորը տեղադր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հատակի երկայնքով, իսկ ջրահեռացման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աշտարակները աստիճանաբար բարձրա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ցնել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լանջի երկայնքով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բարձրացման քայլը պետք է</w:t>
            </w:r>
            <w:r w:rsidR="00454E8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հավասար լինի լճակի խորությանը:</w:t>
            </w:r>
          </w:p>
          <w:p w14:paraId="737E1E5C" w14:textId="77777777" w:rsidR="00245778" w:rsidRPr="00BB421E" w:rsidRDefault="00245778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672CC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30</w:t>
            </w:r>
            <w:r w:rsidR="00672CC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54E8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Մաքր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ված հոսքաջրերի օգտագործումը </w:t>
            </w:r>
            <w:r w:rsidR="00454E8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 է իրականացնել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հաշվի առնելով պոչամբարի տարեկան ջրային հաշվեկշիռը:</w:t>
            </w:r>
          </w:p>
          <w:p w14:paraId="485FA595" w14:textId="77777777" w:rsidR="00245778" w:rsidRPr="00BB421E" w:rsidRDefault="00672CC8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CC261B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31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Ելնելով ջրային հաշվեկշռի հաշվարկներից կ</w:t>
            </w:r>
            <w:r w:rsidR="00454E8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ամ պոչամբարի ջրահեռացման ծախսերից՝ որոշել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ջրի դեֆիցիտ, որը </w:t>
            </w:r>
            <w:r w:rsidR="006B00D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լրացնել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մակերևութային աղբյուրների ներգրավ</w:t>
            </w:r>
            <w:r w:rsidR="006B00D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մամբ, ստորգետնյա հանքուղիներից,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մաքրված արդյունա</w:t>
            </w:r>
            <w:r w:rsidR="006B00DE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բերական և կենցաղային արտահոսքերից</w:t>
            </w:r>
            <w:r w:rsidR="00245778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։ </w:t>
            </w:r>
          </w:p>
          <w:p w14:paraId="18603034" w14:textId="77777777" w:rsidR="00FF3A8C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3D260405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24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ԳԵՏԱՅԻՆ ՀԻԴՐՈՏԵԽՆԻԿԱԿԱՆ ԿԱՌՈՒՑՎԱԾՔՆԵՐԻ ԱՆՎՏԱՆԳՈՒԹՅՈՒՆԸ ՋՐԻ ԱՌԱՎԵԼԱԳՈՒՅՆ ԵԼՔԵՐԻ ԹՈՂՔԻ ԺԱՄԱՆԱԿ</w:t>
            </w:r>
          </w:p>
          <w:p w14:paraId="7675187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0537A516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Ջրնետ կառուցվածքներով ջրահեռացումը պետք է իրականացվի նախագծային փաստաթղթերին համապատասխան և չպետք է բերի կառուցվածքների վնասման, ինչպես նաև հատակի ողողման, որը կարող է ազդել կառուցվածքների կայունության վրա:</w:t>
            </w:r>
          </w:p>
          <w:p w14:paraId="42C4DE30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Ջրօգտագործողների (ոչ էներգետիկ ոլորտի) փոխադարձ համաձայնեցված պայմանները, որոնք սահմանափակում են ջրամբարի դատարկման և լցման ռեժիմները, պետք է ընդգրկվեն ջրամբարի ջրային ռեսուրսների օգտագործման կանոններում: Ջրամբարում ջրի մակարդակի իջեցման ռեժիմը վարարումից առաջ և դրա հետագա բարձրացումը պետք է ապահովեն`</w:t>
            </w:r>
          </w:p>
          <w:p w14:paraId="158C9CD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1) ջրամբարի լցումը վարարման և (կամ) հեղեղի ժամանակահատվածում` մինչև նորմալ դիմհարային մակարդակ: Շեղումը այդ կանոնից թույլատրելի է միայն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ջրատնտեսական համալիրի հատուկ պահանջների առկայության դեպքում և բազմամյա կարգավորման ջրամբարների համար,</w:t>
            </w:r>
          </w:p>
          <w:p w14:paraId="4E6905C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բարենպաստ պայմաններ ջրթող կառուցվածքներով ջրի ավելցուկի թողքի, բերվածքների, ինչպես նաև սառցի բաց թողնման համար, եթե դա նախատեսված է նախագծային փաստաթղթերով,</w:t>
            </w:r>
          </w:p>
          <w:p w14:paraId="2E0F3C7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շահագրգիռ մարմինների հետ համաձայնեցված պայմաններ նորմալ նավագնացության, ձկնային տնտեսության, ոռոգման և ջրամատակարարման համար,</w:t>
            </w:r>
          </w:p>
          <w:p w14:paraId="198FA2A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բաց թողնվող ելքերի կարգավորումը, հաշվի առնելով հիդրոտեխնիկական կառուցվածքների աշխատանքի անվտանգության և հուսալիության ու ջրհեղեղների դեմ պայքարի պահանջները:</w:t>
            </w:r>
          </w:p>
          <w:p w14:paraId="365EEEEE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Հիդրոհանգույցներում, որտեղ ջրի հաշվարկային առավելագույն ելքերի թողքի համար նախագծային փաստաթղթերով նախատեսված է այլ սեփականատիրոջ պատկանող ջրթող կառուցվածքի օգտագործում, լիազոր մարմնի կողմից պետք է կազմվի` այդ սեփականատիրոջ հետ համաձայնեցված, տվյալ կառուցվածքի աշխատանքի մեջ ներառելու պայմանները և կարգը որոշող հրահանգներ:</w:t>
            </w:r>
          </w:p>
          <w:p w14:paraId="7300DE4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035C1E04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25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ՀԻԴՐՈՏԵԽՆԻԿԱԿԱՆ ԿԱՌՈՒՑՎԱԾՔՆԵՐԻ ՄԵԽԱՆԻԿԱԿԱՆ ՍԱՐՔԱՎՈՐՈՒՄՆԵՐԻ ԱՆՎՏԱՆԳՈՒԹՅԱՆ ԱՊԱՀՈՎՄԱՆ ՊԱՀԱՆՋՆԵՐԸ, ԿԱՆՈՆՆԵՐՆ ՈՒ ՆՈՐՄԵՐԸ</w:t>
            </w:r>
          </w:p>
          <w:p w14:paraId="7FF8393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70B81B44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Գարնանային վարարումից առաջ, հեղեղային հոսքի թողքի ջրհեռ կառուցվածքների փականներն ու դրանց ներդիր մասերը պետք է լինեն սարքին և գտնվեն աշխատանքի պատրաստ վիճակում, ազատված լինեն սառցաջրերից և սառցի կպումից, որպեսզի ապահովեն դրանցով դարձունակության (մանևրման) հնարավորություն:</w:t>
            </w:r>
          </w:p>
          <w:p w14:paraId="61FAFEB4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36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Հիմնական փականները (հարթ, սեգմենտային և այլն) պետք է կահավորված լինեն բացվածքի բարձրության որոշման ցուցիչներով: Փականների անհատական ամբարձիչ մեխանիզմներն ու ներդիր մասերը պետք է տեղակապել բազիսային հենանիշների հետ:</w:t>
            </w:r>
          </w:p>
          <w:p w14:paraId="750A3B18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37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Ճնշումային ջրատարների վրա տեղակայված փականների լրիվ փակումը կարող է կատարվել միայն օդահան հարմարանքների սարքին վիճակի դեպքում:</w:t>
            </w:r>
          </w:p>
          <w:p w14:paraId="248A03A7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138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Հիդրոէլեկտրակայանից սնվող հիդրոհանգույցի փականների (այդ թվում սեփական կարիքների համար) շարժաբերների էլեկտրասնուցման կորստի դեպքում հիդրոհանգույցի փականների աշխատանքի ապահովման համար անհրաժեշտ է ունենալ (չջրածածկվող գոտիներում կամ հերմետիկ տեղավայրերում գտնվող) էներգամատակարարման պահուստային աղբյուրի, ինչպես նաև փականների աշխատանքի ձեռքի շարժաբերի օգտագործման հնարավորություն:</w:t>
            </w:r>
          </w:p>
          <w:p w14:paraId="5DBAE1ED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39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Աղբորսիչ կոնստրուկցիաները (ճաղավանդակներ, ցանցեր, գետնակապեր) պետք է`</w:t>
            </w:r>
          </w:p>
          <w:p w14:paraId="657A2D2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կանոնավոր կերպով մաքրվեն աղբից,</w:t>
            </w:r>
          </w:p>
          <w:p w14:paraId="1B22BB7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կառուցվածքների աղբորսիչ ճաղավանդակների տեղակայման նիշերը լինեն ջրամբարում ջրի մակարդակի տատանումների սահմաններին համապատասխան,</w:t>
            </w:r>
          </w:p>
          <w:p w14:paraId="1E7D66B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ճաղավանդակների և դրա առջևի տարածության մաքրումը իրականացվի այդ նպատակի համար նախատեսված մեխանիզմներով` ճաղավանդակ մաքրող մեքենաներով, գրեյֆերներով կամ այլ սարքերով:</w:t>
            </w:r>
          </w:p>
          <w:p w14:paraId="4BDB638F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40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Շահագործման բոլոր ռեժիմների դեպքում փականներն ու աղբորսիչ ճաղավանդակները չպետք է կրեն դրանց ամրությանը սպառնացող թրթռոց (վիբրացիա):</w:t>
            </w:r>
          </w:p>
          <w:p w14:paraId="3A874B4D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մեխանիկական սարքավորումները պետք է պաշտպանվեն քայքայումից (կոռոզիայից) և բուսածածկումից:</w:t>
            </w:r>
          </w:p>
          <w:p w14:paraId="7360A77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5E050F37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26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ԱՌԱՆՁՆԱՀԱՏՈՒԿ ՀԻԴՐՈՏԵԽՆԻԿԱԿԱՆ ԿԱՌՈՒՑՎԱԾՔՆԵՐԻ (ՆԱՎԱՐԿԵԼԻ, ՆԱՎԱՀԱՆԳՍՏԱՅԻՆ, ՀԵՂՈՒԿ ԹԱՓՈՆՆԵՐԻ ԱՄԲԱՐՆԵՐ ԵՎ ԿՈՒՏԱԿԻՉՆԵՐ) ԱՆՎՏԱՆԳՈՒԹՅԱՆ ԱՊԱՀՈՎՄԱՆ ՀԱՏՈՒԿ ՊԱՀԱՆՋՆԵՐԸ</w:t>
            </w:r>
          </w:p>
          <w:p w14:paraId="0325976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542E563C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Նավարկելի կառուցվածքների (անցախցեր, ջրանցքներ) շահագործման ժամանակ պետք է ապահովվի մեխանիկական սարքավորումների (դարպասներ, փականներ) և անցախցերի լցման ու դատարկման համակարգերի աշխատունակությունը:</w:t>
            </w:r>
          </w:p>
          <w:p w14:paraId="10AF1365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Նավամատուցային կառուցվածքների շահագործման ժամանակ պետք է կազմակերպվի դրանց տեղաշարժերի, տարածքի նստվածքային երևույթների, հիմնական և սորուն բեռների տեղաբաշխման նկատմամբ հսկողություն: Բեռների տեղաբաշխման կանոնների բացակայությունը և նավամատուցային պատերի, հատակի և հիմքերի ողողումը, որոնք բերում են նավամատույցի կայունության նվազեցման, անթույլատրելի են:</w:t>
            </w:r>
          </w:p>
          <w:p w14:paraId="2787BAC5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Մոխրի ու խարամի, ինչպես նաև լեռնային ապարների թափոնների տեղադրման վայրի շահագործման ժամանակ անհրաժեշտ է իրականացնել հսկողություն`</w:t>
            </w:r>
          </w:p>
          <w:p w14:paraId="1D14F06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թափոնների տեղադրման վայրում ջրի մակարդակների նկատմամբ,</w:t>
            </w:r>
          </w:p>
          <w:p w14:paraId="4758962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հեղուկի մակարդակից պատնեշի կատարի բարձրության գերազանցման նկատմամբ,</w:t>
            </w:r>
          </w:p>
          <w:p w14:paraId="2C847EF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լողափային շեպերի վիճակի նկատմամբ,</w:t>
            </w:r>
          </w:p>
          <w:p w14:paraId="72071FF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ողողալցման նախագծին թափոնների տեղադրման վայրի տարածքի համապատասխանության նկատմամբ,</w:t>
            </w:r>
          </w:p>
          <w:p w14:paraId="16634CC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ջրատարի և ցամաքուրդի (դրենաժի) համակարգի նկատմամբ,</w:t>
            </w:r>
          </w:p>
          <w:p w14:paraId="7A866CA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տարվա չոր ժամանակա</w:t>
            </w:r>
            <w:r w:rsidR="00530C0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հատվածում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թափոնատեղերի փոշեզատման նկատմամբ,</w:t>
            </w:r>
          </w:p>
          <w:p w14:paraId="1203192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թափոնների տեղադրման վայրին հարակից տարածքի ջրահոսքերում, խմելու ջրի ջրամատակարարման համակարգերում և ստորգետնյա ջրերում ագրեսիվ ջրերի հայտնվելու նախազգուշացման նկատմամբ,</w:t>
            </w:r>
          </w:p>
          <w:p w14:paraId="1BE81ED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8) շահագործման և կառուցվածքների վիճակի բացահայտված խախտումների շտապ վերացման, ինչպես նաև հետագայում դրանց նախազգուշացման և բացառելու ուղղությամբ:</w:t>
            </w:r>
          </w:p>
          <w:p w14:paraId="32F50B9B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Տղմազտիչների և հեղուկ թափոնների ամբարների շահագործման ժամանակ անհրաժեշտ է իրականացնել հսկողություն`</w:t>
            </w:r>
          </w:p>
          <w:p w14:paraId="7DCB14CB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արգելափակող սարքվածքների վիճակի, հեղուկի մակարդակից կատարի բարձրության գերազանցման նկատմամբ,</w:t>
            </w:r>
          </w:p>
          <w:p w14:paraId="72E9A7A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անձրևային և հալոցքային ջրերի բռնման ու հեռացման համակարգի նկատմամբ,</w:t>
            </w:r>
          </w:p>
          <w:p w14:paraId="08D0BD4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հակածծանցող կառույցների (էկրանների, պատերի) նկատմամբ,</w:t>
            </w:r>
          </w:p>
          <w:p w14:paraId="4AFB2FE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4) տղմազտարանների ու պահեստարանների տարածքից հեղուկ թափոնների դուրս թափանցման հնարավորությանը հետևող հսկիչ-չափիչ սարքավորման աշխատանքի նկատմամբ,</w:t>
            </w:r>
          </w:p>
          <w:p w14:paraId="21689CB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շահագործման և կառուցվածքների վիճակի բացահայտված խախտումների շտապ վերացման, ինչպես նաև հետագայում դրանց նախազգուշացման և բացառելու ուղղությամբ:</w:t>
            </w:r>
          </w:p>
          <w:p w14:paraId="4550C10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46099A8F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27</w:t>
            </w:r>
            <w:r w:rsidR="008D4C14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ՀԻԴՐՈՏԵԽՆԻԿԱԿԱՆ ԿԱՌՈՒՑՎԱԾՔՆԵՐԻ ԵՎ ՄԵԽԱՆԻԿԱԿԱՆ ՍԱՐՔԱՎՈՐՄԱՆ ՎԻՃԱԿԻ ՏԵԽՆԻԿԱԿԱՆ ՀՍԿՈՂՈՒԹՅԱՆ ՊԱՀԱՆՋՆԵՐԸ</w:t>
            </w:r>
          </w:p>
          <w:p w14:paraId="797B2D3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0581E1C9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46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վիճակի ցուցանիշների, բնական ու տեխնածին ազդեցությունների նկատմամբ պետք է իրականացվի մշտական հսկողություն: Հսկողության արդյունքները մոնիտորինգի ռեժիմով, պետք է վերլուծվեն անմիջապես: Բնապայման դիտարկումների տվյալները պետք է կանոնավոր կերպով (ոչ պակաս քան 5 տարին մեկ անգամ) վերլուծվեն և կատարվի հիդրոտեխնիկական կառուցվածքի և ընդհանուր առմամբ հիդրոհանգույցի վիճակի գնահատում, որի արդյունքները պետք է ներառվեն անվտանգության հայտարարագրում: Հսկողության աշխատանքները պետք է կատարվեն շահագործող կազմակերպության անձնակազմի կողմից, անհրաժեշտության դեպքում դրա համար համապատասխան թույլտվություն ունեցող մասնագիտացված կազմակերպությունների ներգրավմամբ:</w:t>
            </w:r>
          </w:p>
          <w:p w14:paraId="62BF90FE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47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վրա տեղադրվող հսկիչ-չափիչ սարքավորումների (ՀՉՍ) դիտարկումների կազմն ու ծավալը որոշվում են նախագծային փաստաթղթերով:</w:t>
            </w:r>
          </w:p>
          <w:p w14:paraId="6A2A4A38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48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Անհրաժեշտության դեպքում մասնագիտացված կազմակերպությունների միջոցով պետք է կազմակերպվեն դիտարկումներ` կառուցվածքների թրթռումների (վիբրացիաների), դրանց վրա սեյսմիկ բեռնվածքների, բետոնի ամրության և ջրանթափանցիկության, կոնստրուկցիաների լարվածային վիճակի ու ջերմային ռեժիմների, մետաղի ու բետոնի քայքայման, մետաղական կոնստրուկցիաների եռակցման կարերի, հիդրոտեխնիկական կառուցվածքների առանձին հատվածներում գազի 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արտազատման և այլնի նկատմամբ: Հիդրոտեխնիկական կառուցվածքների շահագործման պայմանների էական փոփոխության դեպքում պետք է իրականացվեն լրացուցիչ ծրագրով նախատեսվող դիտարկումներ:</w:t>
            </w:r>
          </w:p>
          <w:p w14:paraId="736E4066" w14:textId="77777777" w:rsidR="002F50B7" w:rsidRPr="00BB421E" w:rsidRDefault="00672CC8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49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Տեխնիկական զննումները անցկացվում են սեփականատիրոջ կամ շահագործող կազմակերպության կազմավորող հանձնաժողովի կողմից, նորմատիվ փաստաթղթերին համապատասխան (ոչ պակաս քան 5 տարին մեկ անգամ), անհրաժեշտության դեպքում նախագծային և (կամ) գիտահետազոտական կազմակերպությունների մասնագետների ներգրավմամբ: Պոչամբարների (խարամի, մոխրի կամ հանքային թափոնների) տեխնիկական զննումների իրականացման պարբերականությունը որոշվում է ըստ նախագծային փաստաթղթերի` կախված շահագործման ընթացքում պաշտպանական պատնեշների բարձրացման անհրաժեշտությունից: Մասնագիտացված կազմակերպությունների ներգրավմամբ հետազննությունների ծրագիրը նախանշել տեխնիկական հավաստագրման հիման վրա:</w:t>
            </w:r>
          </w:p>
          <w:p w14:paraId="67A98522" w14:textId="77777777" w:rsidR="000571C7" w:rsidRPr="00BB421E" w:rsidRDefault="000571C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6D6561C2" w14:textId="77777777" w:rsidR="00FF3A8C" w:rsidRPr="00BB421E" w:rsidRDefault="00FF3A8C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65644BB5" w14:textId="77777777" w:rsidR="00FF3A8C" w:rsidRPr="00BB421E" w:rsidRDefault="00FF3A8C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53B93EE3" w14:textId="77777777" w:rsidR="00EF06C1" w:rsidRPr="00BB421E" w:rsidRDefault="002F50B7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FF3A8C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hy-AM"/>
              </w:rPr>
              <w:t>28</w:t>
            </w:r>
            <w:r w:rsidR="008D4C14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ՊՈՉԱՄԲԱՐԻ ՀԻԴՐՈՏԵԽՆԻԿԱԿԱՆ ԿԱՌՈՒՑՎԱԾՔՆԵՐԻ ՎԻՃԱԿԻ</w:t>
            </w:r>
          </w:p>
          <w:p w14:paraId="04AE6608" w14:textId="77777777" w:rsidR="00EF06C1" w:rsidRPr="00BB421E" w:rsidRDefault="00EF06C1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ՎԵՐԱՀՍԿՈՂԱԿԱՆ ԴԻՏԱՐԿՈՒՄՆԵՐ</w:t>
            </w:r>
          </w:p>
          <w:p w14:paraId="318CF309" w14:textId="77777777" w:rsidR="00EF06C1" w:rsidRPr="00BB421E" w:rsidRDefault="000571C7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50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Պոչամբարները պետք է լինեն մշտական շահագործման  հսկողության ներքո՝ ապահովելով հնարավոր արտակարգ իրավիճակների ժամանակին կանխարգելումը, շահագործման ընթացքում կառույցների անվտանգության համար անհրաժեշտ միջոցներ ձեռնարկելը, շրջակա միջավայրը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ինչպես նա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և ստորերկրյա ջրերը արդյունաբերական հոսքաջրերի աղտոտումից պաշտպանելը: </w:t>
            </w:r>
            <w:r w:rsidR="007A0EB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Դիտարկումներ իրականացնել պարբերաբար շինարարության ընթացքում պոչամբարի կառուցման, շահագործման, ինչպես նաև կոնսերվացման ընթացքում, դրանց կազմը, հաճախականությունը և տևողությունը ի սկզբանե սահմանել նախագծում և անհրաժեշտության դեպքում ճշգրտել շինարարության, շահագործման գործընթացում մինչև պոչամբարների կոնսերվացումը՝ կախված տվյալ ժամանակահատվածում դրանց վիճակից՝ ելնելով առկա դիտարկման արդյունքներից:</w:t>
            </w:r>
          </w:p>
          <w:p w14:paraId="0754679B" w14:textId="77777777" w:rsidR="00916270" w:rsidRPr="00BB421E" w:rsidRDefault="000571C7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51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իրականացնել մշտական </w:t>
            </w:r>
            <w:r w:rsidR="0091627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վերահսկիչ դիտարկումներ</w:t>
            </w:r>
            <w:r w:rsidR="007A0EB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պոչամբարի պարիսպների (ամբարտակների, պատնեշների) վիճակի, ջրահեռացման միջոցառումների, արտահոսքերի և ջրահեռացման սարքերի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նկատմամբ</w:t>
            </w:r>
            <w:r w:rsidR="0091627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4C1755C9" w14:textId="77777777" w:rsidR="00EF06C1" w:rsidRPr="00BB421E" w:rsidRDefault="007E5D9A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52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6000E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Շահագործվող պ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ոչամբարներում </w:t>
            </w:r>
            <w:r w:rsidR="006000E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պարտադիր պ</w:t>
            </w:r>
            <w:r w:rsidR="008175B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ետք է</w:t>
            </w:r>
            <w:r w:rsidR="006000E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իր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ականաց</w:t>
            </w:r>
            <w:r w:rsidR="008175B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նել</w:t>
            </w:r>
            <w:r w:rsidR="000D074D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8020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նախագծին համապատասխան տեսողական կամ հսկիչ-չափիչ սարքավորումների </w:t>
            </w:r>
            <w:r w:rsidR="00F127B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(ՀՉՍ) </w:t>
            </w:r>
            <w:r w:rsidR="008020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օգնությամբ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հետևյալ դիտարկումները</w:t>
            </w:r>
            <w:r w:rsidR="008175B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</w:p>
          <w:p w14:paraId="3642EDDE" w14:textId="77777777" w:rsidR="00EF06C1" w:rsidRPr="00BB421E" w:rsidRDefault="008175B3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պարսպապատ կառույցների, հիմքերի</w:t>
            </w:r>
            <w:r w:rsidR="009A0E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ափամերձ լանջերի տեղամ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ասերում</w:t>
            </w:r>
            <w:r w:rsidR="009A0E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հարակից տարածք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ներ</w:t>
            </w:r>
            <w:r w:rsidR="009A0E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40AC1C10" w14:textId="77777777" w:rsidR="00493A8A" w:rsidRPr="00BB421E" w:rsidRDefault="009A0EB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175B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ֆիլտրացված ջրի ջերմաստիճան</w:t>
            </w:r>
            <w:r w:rsidR="008175B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քիմիական բաղադրությ</w:t>
            </w:r>
            <w:r w:rsidR="008175B3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r w:rsidR="00493A8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25BD776B" w14:textId="77777777" w:rsidR="00EF06C1" w:rsidRPr="00BB421E" w:rsidRDefault="00493A8A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3)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զ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տման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40C0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արտահոսքի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09B0308" w14:textId="77777777" w:rsidR="00EF06C1" w:rsidRPr="00BB421E" w:rsidRDefault="000D074D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53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15 մ-ից բարձր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և 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ամրության I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-III դասերի պոչամբարների </w:t>
            </w:r>
            <w:r w:rsidR="00F127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դիտարկումների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համար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հսկիչ-չափիչ սարքավորումների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տեղադրումը պարտադիր է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իսկ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IV և V դասերի կապիտալի պոչամբարների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համա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միայն տեսողական դիտարկումներ։ </w:t>
            </w:r>
          </w:p>
          <w:p w14:paraId="05D04ED5" w14:textId="77777777" w:rsidR="00EF06C1" w:rsidRPr="00BB421E" w:rsidRDefault="00066A0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54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I և II դասերի կապիտալի պոչամբարներում, </w:t>
            </w:r>
            <w:r w:rsidR="008020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կազմակերպ</w:t>
            </w:r>
            <w:r w:rsidR="008020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նաև</w:t>
            </w:r>
            <w:r w:rsidR="009A0E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հետևյալ </w:t>
            </w:r>
            <w:r w:rsidR="009A0E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հավելյալ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դիտարկումներ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  <w:r w:rsidR="0080202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36CFDD9" w14:textId="77777777" w:rsidR="00EF06C1" w:rsidRPr="00BB421E" w:rsidRDefault="009A0EB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պաշտպանիչ կառույցների և հիմքերի հորիզոնական տեղաշարժեր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275337B7" w14:textId="77777777" w:rsidR="00EF06C1" w:rsidRPr="00BB421E" w:rsidRDefault="009A0EB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2)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պաշտպանիչ կառույցների և հիմ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քերի հողերի շերտ առ շերտ սեղմման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E8D1EB4" w14:textId="77777777" w:rsidR="00EF06C1" w:rsidRPr="00BB421E" w:rsidRDefault="009A0EB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3) 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հողի անթափանց տարրերում և հիմքում ծակոտիների ճնշման: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6DFB436" w14:textId="77777777" w:rsidR="00EF06C1" w:rsidRPr="00BB421E" w:rsidRDefault="00066A0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55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Պոչամբարների կառուցման ժամանակ 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նաև գրունտերի դասավորման գեոտեխնիկական հսկողություն։ </w:t>
            </w:r>
          </w:p>
          <w:p w14:paraId="0F1146C6" w14:textId="77777777" w:rsidR="00EF06C1" w:rsidRPr="00BB421E" w:rsidRDefault="00066A0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56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Դիտարկումներ կազմակերպելիս և իրականացնելիս պետք է պահպանվեն հետևյալ պահանջները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</w:p>
          <w:p w14:paraId="24D4D487" w14:textId="77777777" w:rsidR="00EF06C1" w:rsidRPr="00BB421E" w:rsidRDefault="00EF06C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) բոլոր դիտարկումները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պետք է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կատարվեն միաժամանակ, այսինքն նույն կամ շա</w:t>
            </w:r>
            <w:r w:rsidR="007A52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 մոտ օրացուցային ամսաթվերի համար,</w:t>
            </w:r>
          </w:p>
          <w:p w14:paraId="13E9F42C" w14:textId="77777777" w:rsidR="00EF06C1" w:rsidRPr="00BB421E" w:rsidRDefault="00EF06C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 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դիտարկումների արդյունքները 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պետք է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գրանց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հատուկ </w:t>
            </w:r>
            <w:r w:rsidR="000E5ED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մատյաններում,</w:t>
            </w:r>
          </w:p>
          <w:p w14:paraId="1148E725" w14:textId="77777777" w:rsidR="00EF06C1" w:rsidRPr="00BB421E" w:rsidRDefault="000E5ED0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իրականացնել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դիտարկումների արդյունքներ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 համեմատական վերլուծություն,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մշտապես համեմատ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նախորդ դիտարկումների, ինչպես նաև նախագծայի</w:t>
            </w:r>
            <w:r w:rsidR="000B513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 կամ հաշվարկված տվյալների հետ:</w:t>
            </w:r>
          </w:p>
          <w:p w14:paraId="34D841E5" w14:textId="77777777" w:rsidR="00EF06C1" w:rsidRPr="00BB421E" w:rsidRDefault="00066A0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57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0C2FC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Պոչամբարի դեֆորմացիաների դիտարկումների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համար կառուցվածքի և բազայի մակերեսին և մարմնի ներսում</w:t>
            </w:r>
            <w:r w:rsidR="000B513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գտնվող որոշակի կետերում տեղադր</w:t>
            </w:r>
            <w:r w:rsidR="000C2FC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հատուկ սարքեր՝ նշաններ: Պոչամբարում ստեղծ</w:t>
            </w:r>
            <w:r w:rsidR="000C2FC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մշտական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նշանների համակարգ, որոնք </w:t>
            </w:r>
            <w:r w:rsidR="000C2FC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վերահսկվեն՝ պա</w:t>
            </w:r>
            <w:r w:rsidR="000B513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րբերաբար որոշելով դրանց դիրքը։ </w:t>
            </w:r>
          </w:p>
          <w:p w14:paraId="6764C4A8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158</w:t>
            </w:r>
            <w:r w:rsidR="00066A0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Այն տարածքներում, որտեղ հայտնաբերվում են տեղային դեֆորմացիաներ, տեղադր</w:t>
            </w:r>
            <w:r w:rsidR="009D3F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պարզեցված </w:t>
            </w:r>
            <w:r w:rsidR="00C5103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տեսք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 ժամանակավոր նշաններ՝ հողի շարժման արագությունը վերահսկելու համար: Ժամանակավոր նշանների վրա դիտարկումները կատար</w:t>
            </w:r>
            <w:r w:rsidR="009D3F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ավելի հաճախ, քան մշտականների վրա և շարունակ</w:t>
            </w:r>
            <w:r w:rsidR="009D3F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մինչև այս հատվածում դեֆորմացիաների թուլացումը կամ վերանորոգման աշխատանքների մեկնարկը: </w:t>
            </w:r>
          </w:p>
          <w:p w14:paraId="1FD95266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159</w:t>
            </w:r>
            <w:r w:rsidR="00066A0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Թույլ հիմքերի վրա կառուցված պոչամբարների համար </w:t>
            </w:r>
            <w:r w:rsidR="005540F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դիտարկումներ կատար</w:t>
            </w:r>
            <w:r w:rsidR="009D3F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հարակից տարածք</w:t>
            </w:r>
            <w:r w:rsidR="009D3F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ներ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ում </w:t>
            </w:r>
            <w:r w:rsidR="005540F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երի ուռչման վերաբերյալ։ Այդ նպատակով մակերևութային նշանների ցանց</w:t>
            </w:r>
            <w:r w:rsidR="005540F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ը պետք է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տեղադր</w:t>
            </w:r>
            <w:r w:rsidR="009D3FDC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պարսպապատ պատնեշի հատակից և պոչամբարի </w:t>
            </w:r>
            <w:r w:rsidR="005540F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շեպ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երի երկայնքով: </w:t>
            </w:r>
          </w:p>
          <w:p w14:paraId="6F3AE613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160</w:t>
            </w:r>
            <w:r w:rsidR="00066A0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Պոչամբարի շահագործման ընթացքում աստիճանների թեքությունը հնարավոր է հիմքի անհավասար նստեցման կամ կառուցվածքի լանջերին </w:t>
            </w:r>
            <w:r w:rsidR="008A4C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սողանքային տեղաշարժերի պատճառով, որոնք առաջացել են դրա ջրային հագեցվածությունից կամ սեզոնային սառեցումից և հալեցումից: Այս հանգամանքը կարող է առաջացնել </w:t>
            </w:r>
            <w:r w:rsidR="00AA4C5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շեղ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ումներ, որոնք </w:t>
            </w:r>
            <w:r w:rsidR="008A4C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 է ներառել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դիտարկումների արդյունքներում, և դա պետք է հաշվի առնել չափումների ժամանակ: </w:t>
            </w:r>
          </w:p>
          <w:p w14:paraId="41994AA2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161</w:t>
            </w:r>
            <w:r w:rsidR="00066A0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Պոչամբարում ֆիլտրման դիտարկումներ</w:t>
            </w:r>
            <w:r w:rsidR="00AA4C5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AA4C5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իրականացնել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լճակից ֆիլտրման հոսքի շարժման համար պարսպապատ կառույցներ</w:t>
            </w:r>
            <w:r w:rsidR="00AA4C5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ում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հիմքում և ափամերձ հանգույցներում (շրջանցման ֆիլտրում): </w:t>
            </w:r>
          </w:p>
          <w:p w14:paraId="30D0F9B3" w14:textId="77777777" w:rsidR="00AA4C54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162</w:t>
            </w:r>
            <w:r w:rsidR="00066A0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Դրենաժային և անթափանց սարքերի արդյունավետությունը </w:t>
            </w:r>
            <w:r w:rsidR="008A4C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գնահատ</w:t>
            </w:r>
            <w:r w:rsidR="00AA4C5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հիմնականում դրենաժից ֆիլտրման հոսքի արժեքով, կառուցվածքի մարմնում և հիմքում պիեզոմետրիկ մակարդակների և ճնշումների ընդհանուր նվազմամբ, ինչպես նաև ֆիլտրման ելքերի առկայությամբ:</w:t>
            </w:r>
          </w:p>
          <w:p w14:paraId="5C08217E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163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8A4C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F40C0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րտահոսքի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դիտարկումների ընթացքում </w:t>
            </w:r>
            <w:r w:rsidR="008A4C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 է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վերահսկ</w:t>
            </w:r>
            <w:r w:rsidR="00AA4C5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հետևյալ պարամետրերը</w:t>
            </w:r>
            <w:r w:rsidR="00493A8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</w:p>
          <w:p w14:paraId="3EF9B3F8" w14:textId="77777777" w:rsidR="00EF06C1" w:rsidRPr="00BB421E" w:rsidRDefault="00EF06C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AA4C54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) ջրի մակարդակի նշագիծը և նստեցման լճակի խորությունը,</w:t>
            </w:r>
          </w:p>
          <w:p w14:paraId="0C79F8BB" w14:textId="77777777" w:rsidR="00EF06C1" w:rsidRPr="00BB421E" w:rsidRDefault="00493A8A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) իջվածքի կորի դիրքը պոչամբարի թասի և պարսպող կառույցներում</w:t>
            </w:r>
            <w:r w:rsidR="008A4C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3E47C3EC" w14:textId="77777777" w:rsidR="00EF06C1" w:rsidRPr="00BB421E" w:rsidRDefault="00EF06C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93A8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) ստորերկրյա ջրերի պիեզոմետրիկ մակարդակները պոչամբարի հիմքում, ափերին և հարակից տարածքում,</w:t>
            </w:r>
          </w:p>
          <w:p w14:paraId="62341218" w14:textId="77777777" w:rsidR="00EF06C1" w:rsidRPr="00BB421E" w:rsidRDefault="00EF06C1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93A8A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) համակարգի դրենաժներից և կենտրոնացված ելքերից արտահոսքերը</w:t>
            </w:r>
            <w:r w:rsidR="008A4C5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02A70900" w14:textId="77777777" w:rsidR="00EF06C1" w:rsidRPr="00BB421E" w:rsidRDefault="0005585F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="005026A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պոչամբարի մարմնում և հիմքում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հոսքի արագությունները և ֆիլտրման հոսքի շարժման ուղղությունը</w:t>
            </w:r>
            <w:r w:rsidR="005026AB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5D10F627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164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Պոչամբարի </w:t>
            </w:r>
            <w:r w:rsidR="00E26AB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նստեցման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լճակում ջրի մակարդակի դիտարկումներն իրականաց</w:t>
            </w:r>
            <w:r w:rsidR="0005585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չափման համար առավել մատչելի և հարմար վայրերում տեղադրված հատուկ ջրաչափերի միջոցով կամ տարբեր ավտոմատ ձայնագրիչների միջոցով</w:t>
            </w:r>
            <w:r w:rsidR="0005585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  <w:p w14:paraId="6EC01600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165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Եթե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 է չափել պիեզոմետրիկ մակարդակները կառուցվածքի կամ հիմքի խորության վրա մի քանի կետերում, օգտագործել համակցված պիեզոմետր, Պիեզոմետրի ֆիլտրերը տեղադր</w:t>
            </w:r>
            <w:r w:rsidR="0005585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տարբեր մակարդակներում</w:t>
            </w:r>
            <w:r w:rsidR="0005585F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A18FB0E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166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Բաց պիեզոմետրերում և դիտահորերում ջրի մակարդակի չափումներ</w:t>
            </w:r>
            <w:r w:rsidR="00E26AB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 անհրաժեշտ է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կատար</w:t>
            </w:r>
            <w:r w:rsidR="00CF6192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մակարդակաչափերի միջոցով: </w:t>
            </w:r>
          </w:p>
          <w:p w14:paraId="0B642813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167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E26AB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 է շ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արունակական մոնիթորինգ իրականացնել հորատանցքերում ջրի մակարդակի փոփոխությունների</w:t>
            </w:r>
            <w:r w:rsidR="00E26AB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, ինչպես նաև ֆիլտրման ջրի ջերմաստիճանի և քիմիական կազմի վերաբերյալ:</w:t>
            </w:r>
          </w:p>
          <w:p w14:paraId="1C62082B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168</w:t>
            </w:r>
            <w:r w:rsidR="00FB20A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E26AB0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 է տ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եսողական դիտարկումներ</w:t>
            </w:r>
            <w:r w:rsidR="00B47C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 իրականացնել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պոչամբարների և դրանց հարակից տարածքի արտաքին վիճակի կանոնավոր ստուգումներ</w:t>
            </w:r>
            <w:r w:rsidR="00B47CB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ի միջոցով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</w:p>
          <w:p w14:paraId="77E013FD" w14:textId="77777777" w:rsidR="00EF06C1" w:rsidRPr="00BB421E" w:rsidRDefault="000C7742" w:rsidP="008D4C14">
            <w:pPr>
              <w:spacing w:line="360" w:lineRule="auto"/>
              <w:ind w:firstLine="5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169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Ստուգումների ընթացքում հայտնաբերված թերությունները գրանց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տեսողական դիտարկումների մատյանում, 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դնել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պոչամբարի պլանի վրա, համարակալ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և կապ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համապատասխան ուղենիշներին: Պոչամբարի վրա թերի տեղերը նշ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հատուկ սյուներով (ազդանշաններով)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Անհրաժեշտության դեպքում այն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տարածքներում, որտեղ առկա են էական թերություններ, կազմակերպ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համապատասխան գործիքային դիտարկումներ՝ օգտագործելով հսկիչ-չափիչ սարքավորումներ: </w:t>
            </w:r>
          </w:p>
          <w:p w14:paraId="6A6BBDDB" w14:textId="77777777" w:rsidR="00EF06C1" w:rsidRPr="00BB421E" w:rsidRDefault="000C7742" w:rsidP="008D4C14">
            <w:pPr>
              <w:spacing w:line="360" w:lineRule="auto"/>
              <w:ind w:firstLine="66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170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Պարսպապատ կառույցների գագաթի և լանջերի վրա ճաքերի 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հ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այտնաբե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րման դեպքում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ճաքերը գրանց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տեսողական դիտարկումների մատյանում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նշ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ելով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դրանց ուղղությունը (երկայնական, լայնակի, թեք) և չափերը (տարածման երկարությունը, լայնությունը և խորությունը): </w:t>
            </w:r>
          </w:p>
          <w:p w14:paraId="425F5898" w14:textId="77777777" w:rsidR="00EF06C1" w:rsidRPr="00BB421E" w:rsidRDefault="000C7742" w:rsidP="008D4C14">
            <w:pPr>
              <w:spacing w:line="360" w:lineRule="auto"/>
              <w:ind w:firstLine="66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171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Բացի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ընթացիկ դիտարկումների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ց անհրաժեշտ է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տարեկան 2-3 անգամ բոլոր պոչամբարների ավելի մանրակրկիտ և մանրամասն հետազոտություններ իրականաց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նել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: Այս հետազոտությունների ընթացքում ստուգ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կառույցների ընդհանուր վիճակը՝ հսկիչ-չափիչ սարքավորումների միջոցով չափումների արդյունքների ներգրավմամբ և սահման</w:t>
            </w:r>
            <w:r w:rsidR="007001C9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վերանորոգման և վերականգնման միջոցառումների անհրաժեշտությունը: </w:t>
            </w:r>
          </w:p>
          <w:p w14:paraId="5ED6977C" w14:textId="77777777" w:rsidR="00EF06C1" w:rsidRPr="00BB421E" w:rsidRDefault="00EF06C1" w:rsidP="00CB6FAB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</w:p>
          <w:p w14:paraId="697E48D6" w14:textId="77777777" w:rsidR="002F50B7" w:rsidRPr="00BB421E" w:rsidRDefault="00FF3A8C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29</w:t>
            </w:r>
            <w:r w:rsidR="00FB20AC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ԲՆԱՊԱՀՊԱՆԱԿԱՆ ՄԻՋՈՑԱՌՈՒՄՆԵՐ ՀԻԴՐՈՏԵԽՆԻԿԱԿԱՆ ԿԱՌՈՒՑՎԱԾՔՆԵՐԻ ՇԱՀԱԳՈՐԾՄԱՆ ԺԱՄԱՆԱԿ</w:t>
            </w:r>
          </w:p>
          <w:p w14:paraId="2CBD1CF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6E0C5CA2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172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Շահագործող կազմակերպությունը շրջակա միջավայրի վիճակի մոնիտորինգի և արտադրական էկոլոգիական հսկողության իրականացումը պետք է կազմակերպի Հայաստանի Հանրապետության օրենսդրությամբ և նորմատիվ փաստաթղթերով սահմանված պահանջներին համապատասխան:</w:t>
            </w:r>
          </w:p>
          <w:p w14:paraId="6B4AA23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293D2F02" w14:textId="77777777" w:rsidR="002F50B7" w:rsidRPr="00BB421E" w:rsidRDefault="00FF3A8C" w:rsidP="00FF3A8C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30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ՀԻԴՐՈՏԵԽՆԻԿԱԿԱՆ ԿԱՌՈՒՑՎԱԾՔՆԵՐԻ ԱՆՎՏԱՆԳՈՒԹՅԱՆ ՊԱՀԱՆՋՆԵՐԸ ՎԵՐԱԿԱՌՈՒՑՄԱՆ ԵՎ ՎԵՐԱՑՄԱՆ (ԼԻԿՎԻԴԱՑՄԱՆ) ԺԱՄԱՆԱԿ</w:t>
            </w:r>
          </w:p>
          <w:p w14:paraId="2B41274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lastRenderedPageBreak/>
              <w:t> </w:t>
            </w:r>
          </w:p>
          <w:p w14:paraId="7D8CE0E6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173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Հիդրոտեխնիկական կառուցվածքի վերակառուցումը պետք է կատարվի նաև նորմատիվ պահանջների փոփոխման, շահագործման պայմանների փոփոխության (շրջանի սեյսմիկ վտանգի մակարդակի բարձրացման, հաշվարկային բաց թողնվող ջրի ելքի փոփոխության, նոր կառուցված օբյեկտների հետ կառուցվածքի համատեղ գործելու հնարավորություն ստեղծելու և այլն) դեպքերում: Մշտական հիդրոտեխնիկական կառուցվածքների վերակառուցումը անհրաժեշտ է կատարել`</w:t>
            </w:r>
          </w:p>
          <w:p w14:paraId="209CDF6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հիմնական հիդրոտեխնիկական կառուցվածքների և դրանց հիմնատակերի ուժեղացման աշխատանքներ կառուցվածքների ու հիմնատակերի կառուցվածքային հնացման, կամ արտաքին ազդեցությունների մեծացման պատճառով վթարի ռիսկի առաջացման հավանականության մեծացման, ինչպես նաև հնարավոր վթարի տնտեսական, էկոլոգիական և սոցիալական հետևանքների մասշտաբի ավելացման դեպքերում,</w:t>
            </w:r>
          </w:p>
          <w:p w14:paraId="3D33320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հիմնական հիդրոտեխնիկական կառուցվածքների ջրթողունակության ապահովման (բարձրացման) համար,</w:t>
            </w:r>
          </w:p>
          <w:p w14:paraId="70133EE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էլեկտրաէներգիայի արտադրության ծավալների մեծացման դեպքում,</w:t>
            </w:r>
          </w:p>
          <w:p w14:paraId="2D6160F7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հեղուկ թափոնների պահեստարանների տարողության ավելացման նպատակով,</w:t>
            </w:r>
          </w:p>
          <w:p w14:paraId="0BD1A200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սարքավորման փոխարինման համար` կապված դրա մաշվածության հետ,</w:t>
            </w:r>
          </w:p>
          <w:p w14:paraId="04408B4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ոռոգման համակարգերի ջրապահովվածության բարձրացման, ոռոգվող և չորացվող զանգվածներում ու դրանց հարակից տարածքներում, ջրանցքների ուղեգծերի երկայնքով գրունտային ջրերի ռեժիմի բարելավման նպատակով,</w:t>
            </w:r>
          </w:p>
          <w:p w14:paraId="3B2CF6B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նավահանգիստների և նավարկելի կառուցվածքների բեռնաթողունակության ավելացման նպատակով,</w:t>
            </w:r>
          </w:p>
          <w:p w14:paraId="4702B4D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8) վերամբարձ սարքավորումներով կառուցվածքների աշխատանքի բարելավման նպատակով,</w:t>
            </w:r>
          </w:p>
          <w:p w14:paraId="4DE0391A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9) հիդրոհանգույցի ազդեցության գոտու էկոլոգիական պայմանների բարելավման նպատակով:</w:t>
            </w:r>
          </w:p>
          <w:p w14:paraId="2DFB7F9A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174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Վերակառուցման դեպքում անհրաժեշտ է նախատեսել նորմալ շահագործման վիճակում գտնվող գոյություն ունեցող կառուցվածքների կամ դրանց տարրերի առավելագույն օգտագործում:</w:t>
            </w:r>
          </w:p>
          <w:p w14:paraId="245AF2AA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175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Հիմնական հիդրոտեխնիկական կառուցվածքների վերակառուցումն անհրաժեշտ է իրականացնել առանց դրանց շահագործման գործառույթների դադարեցման: Ընդ որում թույլատրվում է վերակառուցվող օբյեկտների, ինչպես նաև ամբողջ հիդրոհանգույցի նախագծային ռեժիմների և շահագործման պայմանների ժամանակավոր սահմանափակումը: Այդ սահմանափակումները պետք է հիմնավորվեն նախագծային փաստաթղթերով և չնվազեցնեն վերակառուցվող կառուցվածքի վթարի ռիսկի թույլատրելի մակարդակը:</w:t>
            </w:r>
          </w:p>
          <w:p w14:paraId="501C34AE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176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Հիմնական կառուցվածքների վերակառուցման ժամանակ պետք է ապահովվի դրանց առավելագույն պաշտպանությունը հնարավոր ահաբեկչական գործողություններից:</w:t>
            </w:r>
          </w:p>
          <w:p w14:paraId="651DD7A4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177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Վերակառուցվող կառուցվածքների և դրանց տարրերի տեխնիկական վիճակն անհրաժեշտ է որոշել հետազննություններով ու հաշվարկներով վերակառուցման նախագծային փաստաթղթեր կազմելիս ընդունված շինարարական նյութերի և հիմնատակի գրունտների փաստացի բնութագրերի հիման վրա:</w:t>
            </w:r>
          </w:p>
          <w:p w14:paraId="44E6A604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178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Հիդրոտեխնիկական կառուցվածքների վերացումը (լիկվիդացումը) չպետք է առաջացնի վնասակար ազդեցություն շրջակա միջավայրի վրա: Հիդրոտեխնիկական կառուցվածքների վերացումը կատարվում է նախագծային փաստաթղթերի հիման վրա և իրականացվում հնարավոր հետևյալ տարբերակներով`</w:t>
            </w:r>
          </w:p>
          <w:p w14:paraId="5F7BAF7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լրիվ վերացում,</w:t>
            </w:r>
          </w:p>
          <w:p w14:paraId="27070AB3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մասնակի վերացում:</w:t>
            </w:r>
          </w:p>
          <w:p w14:paraId="54323DC8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179</w:t>
            </w:r>
            <w:r w:rsidR="000675D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Անվտանգության ապահովման նպատակներով մինչև հիդրոտեխնիկական կառուցվածքի ամբողջական վերացման գործընթացի սկսելը անհրաժեշտ է իրականացնել ջրամբարի դատարկում, հիդրոտեխնիկական կառուցվածքների և սարքավորումների էներգիայի սնուցման ցանկացած աղբյուրների անջատում:</w:t>
            </w:r>
          </w:p>
          <w:p w14:paraId="267909CF" w14:textId="77777777" w:rsidR="007001C9" w:rsidRPr="00BB421E" w:rsidRDefault="007001C9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0C7A101C" w14:textId="77777777" w:rsidR="00EF06C1" w:rsidRPr="00BB421E" w:rsidRDefault="00FF3A8C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lastRenderedPageBreak/>
              <w:t>31</w:t>
            </w:r>
            <w:r w:rsidR="00B1741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FA3D74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ՊՈՉԱՄԲԱՐՆԵՐԻ </w:t>
            </w:r>
            <w:r w:rsidR="00913B7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ԱՆՎՏԱՆԳՈւԹՅԱՆ ՊԱՀԱՆՋՆԵՐԸ ՎԵՐԱԿԱՌՈՒՑՄԱՆ  ԺԱՄԱՆԱԿ</w:t>
            </w:r>
          </w:p>
          <w:p w14:paraId="41C8C7B5" w14:textId="77777777" w:rsidR="00EF06C1" w:rsidRPr="00BB421E" w:rsidRDefault="000C7742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180</w:t>
            </w:r>
            <w:r w:rsidR="00FA3D74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Պոչամբարների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պարիսպներին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որևէ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վնաս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պատճառելու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դեպքում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անհրաժեշտ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է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կատարել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վերակառուցման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և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վերանորոգման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աշխատանքներ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: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Կախված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վնասի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բնույթից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վերակառուցման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և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վերանորոգման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աշխատանքները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կարող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են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լինել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ընթացիկ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և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GHEA Grapalat"/>
                <w:sz w:val="24"/>
                <w:szCs w:val="24"/>
                <w:lang w:eastAsia="hy-AM"/>
              </w:rPr>
              <w:t>կապիտալ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:</w:t>
            </w:r>
          </w:p>
          <w:p w14:paraId="4EA233CF" w14:textId="77777777" w:rsidR="00EF06C1" w:rsidRPr="00BB421E" w:rsidRDefault="000C7742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181</w:t>
            </w:r>
            <w:r w:rsidR="004F4F2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Ընթացիկ վերանորոգումը ներառում է աշխատանքներ, որոնք </w:t>
            </w:r>
            <w:r w:rsidR="00C627CA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պարունակում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են փոքր քանակությամբ ուղղումներ և չեն պահանջում բարդ տեխնիկական միջոցներ կամ նախագծային փոփոխություններ: </w:t>
            </w:r>
          </w:p>
          <w:p w14:paraId="3FAA69DC" w14:textId="77777777" w:rsidR="00EF06C1" w:rsidRPr="00BB421E" w:rsidRDefault="000C7742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182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Եթե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  <w:lang w:eastAsia="hy-AM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նշված միջոցառումները չեն հանգեցնում ցանկալի ազդեցության և բարձր հոսքի արագությամբ, խորը հեղեղատներով և էրոզիայով ջրի արտահոսքեր, ինչպես նաև </w:t>
            </w:r>
            <w:r w:rsidR="00C627CA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գրունտներ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ի զգալի զանգվածների սողանքներ, որոնք կարող են առաջացնել կառուցվածքի հուսալիության խախտում, անհրաժեշտ է իրականացնել վերանորոգման և վերականգնման հատուկ միջոցառումներ։ Այս խախտումների պատճառները պարզելու և վերանորոգման միջոցառումներ մշակելու համար ներգրավվ</w:t>
            </w:r>
            <w:r w:rsidR="009A7F0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նախագծային և հետազոտական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  <w:lang w:eastAsia="hy-AM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կազմակերպությունների մասնագետներ</w:t>
            </w:r>
            <w:r w:rsidR="009A7F0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ին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։ </w:t>
            </w:r>
          </w:p>
          <w:p w14:paraId="07ABF8B6" w14:textId="77777777" w:rsidR="00EF06C1" w:rsidRPr="00BB421E" w:rsidRDefault="000C7742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183</w:t>
            </w:r>
            <w:r w:rsidR="004F4F2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Հիմնական վերանորոգումը ներառում է աշխատանքներ, որոնց ընթացքում իրականացվում է կառուցվածքի մասամբ վնասված կառուցվածքային տարրերի վերականգնում կամ փոխարինում: </w:t>
            </w:r>
          </w:p>
          <w:p w14:paraId="6B712526" w14:textId="77777777" w:rsidR="00EF06C1" w:rsidRPr="00BB421E" w:rsidRDefault="000C7742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184</w:t>
            </w:r>
            <w:r w:rsidR="004F4F2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Ընթացիկ վերանորոգման ժամանակացույցը կազմվում է պոչամբարի վիճակի տեսողական դիտարկումների արդյունքների հիման վրա: Հիմնանորոգման պլանը կազմվում է կառույցների ընդհանուր և արտահերթ ստուգումների արդյունքների և Հ</w:t>
            </w:r>
            <w:r w:rsidR="00FF578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ՉՍ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դիտորդական տվյալների հիման վրա։ </w:t>
            </w:r>
          </w:p>
          <w:p w14:paraId="6EAB0422" w14:textId="77777777" w:rsidR="00EF06C1" w:rsidRPr="00BB421E" w:rsidRDefault="00EF06C1" w:rsidP="00CB6FAB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31CA8AC2" w14:textId="77777777" w:rsidR="00EF06C1" w:rsidRPr="00BB421E" w:rsidRDefault="00FF3A8C" w:rsidP="00CB6FAB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32</w:t>
            </w:r>
            <w:r w:rsidR="00B1741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62016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ԱՆՎՏԱՆԳՈՒԹՅԱՆ ՊԱՀԱՆՋՆԵՐԸ </w:t>
            </w:r>
            <w:r w:rsidR="00EF06C1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ՊՈՉԱՄԲԱՐՆԵՐԻ ԿՈՆՍԵՐՎԱՑ</w:t>
            </w:r>
            <w:r w:rsidR="00913B7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ՄԱՆ ԺԱՄԱՆԱԿ</w:t>
            </w:r>
          </w:p>
          <w:p w14:paraId="4239F870" w14:textId="77777777" w:rsidR="00EF06C1" w:rsidRPr="00BB421E" w:rsidRDefault="000C7742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185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Պոչամբարի ժամանակավոր կամ մասնակի</w:t>
            </w:r>
            <w:r w:rsidR="00A6735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կոնսերվացում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ն իրականաց</w:t>
            </w:r>
            <w:r w:rsidR="00FF578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նել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այն դեպքերում, երբ</w:t>
            </w:r>
            <w:r w:rsidR="00FF578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`</w:t>
            </w:r>
          </w:p>
          <w:p w14:paraId="44FCB0DC" w14:textId="77777777" w:rsidR="00EF06C1" w:rsidRPr="00BB421E" w:rsidRDefault="00FF5787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նախատեսվում է վերամշակել պոչամբարը, որպեսզի լրացուցիչ արդյունահանվեն հանքաքար, նախկինում չհարստացված հանքաքարեր կամ դրանց հարստացման նոր տեխնոլոգիայի օգտագործմամբ հազվագյուտ տարրեր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2D19CF66" w14:textId="77777777" w:rsidR="00EF06C1" w:rsidRPr="00BB421E" w:rsidRDefault="00FF5787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2)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կոնսերվացված պոչամբարը անմիջապես կամ մոտակա տարիներին կօգտագործվի որպես ժամանակավոր </w:t>
            </w:r>
            <w:r w:rsidR="00A6735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կամ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մշտական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  <w:lang w:eastAsia="hy-AM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նստեցման ավազան՝ շրջանառվող ջրամատակարարում մտնող ջրի պարզեցման համար։</w:t>
            </w:r>
          </w:p>
          <w:p w14:paraId="52364FF9" w14:textId="77777777" w:rsidR="00EF06C1" w:rsidRPr="00BB421E" w:rsidRDefault="000C7742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186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Կոնսերվացում</w:t>
            </w:r>
            <w:r w:rsidR="00A6735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ն իրականացնելիս անհրաժեշտ է՝</w:t>
            </w:r>
            <w:r w:rsidR="00AC431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</w:p>
          <w:p w14:paraId="08A6EE15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պարսպապատ ամբարտակների ստորին (արտաքին) լանջերը այնպիսի վիճակի բերել, որ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ը կ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ապահով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ի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դրանց մշտական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  <w:lang w:eastAsia="hy-AM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կայունությունը կոնսերվացումից հետո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07086151" w14:textId="77777777" w:rsidR="00B1134F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25394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տ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ղմալցման լողափի, պարսպապատ ամբարտակների ստորին լանջերի փոշու տարածումը կանխելուն ուղղված միջոցառումներ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678A110D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դրանք ծածկել խոտածածկով, մանրացված քարի շերտով, մանրախիճով, բիտումային շերտով, ամրացնել խոտեր ցանելով կամ պաշտպանել այլ եղանակներով, որոնք նվազեցնում կամ բացառում են փոշու տարածումը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36BD1B81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4) </w:t>
            </w:r>
            <w:r w:rsidR="00DE159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օգտագործված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DE159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վտանգավոր ֆլոսո ռեագենտների 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չեզոքացում կամ լվացում</w:t>
            </w:r>
            <w:r w:rsidR="00DE159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որոնք շրջակա միջավայրի վրա հնարավոր բացասական ազդեցություն կարող են ունենալ,</w:t>
            </w:r>
          </w:p>
          <w:p w14:paraId="0FD50067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կ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անխատես</w:t>
            </w:r>
            <w:r w:rsidR="00DE159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դեպրեսիայի կորի փոփոխություն</w:t>
            </w:r>
            <w:r w:rsidR="00DE159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ը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պոչամբարի պարսպապատ ամբարտակներում՝ պոչամբարի կոնսերվացումից հետո պարսպապատ ամբարտակների ստատիկ, ֆիլտրացիոն և դինամիկ կայունությունն ապահովող միջոցներ կիրառելու նպատակով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</w:p>
          <w:p w14:paraId="797D2F67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DE159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արտահոսքի բարձրադիր առվակների և մթնոլորտային անձրևաջրերի առվակների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վերականգնում և մաքրում</w:t>
            </w:r>
            <w:r w:rsidR="002776A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52908744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7)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պահով</w:t>
            </w:r>
            <w:r w:rsidR="002776A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ել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գարնանային հալոցքի և հեղեղաջրերի անցումը, </w:t>
            </w:r>
            <w:r w:rsidR="002776A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ինչպես նաև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դեպի դրենաժային ջրի ինքնահոս </w:t>
            </w:r>
            <w:r w:rsidR="002776A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ջրահեռացումը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առանց պոմպակայանի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0DA2177E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8) </w:t>
            </w:r>
            <w:r w:rsidR="002D6F1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օգտակար հանածոյի հարստացման կոմբինատի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շրջանառու ջրի մատակարարման ապամոնտաժում,</w:t>
            </w:r>
          </w:p>
          <w:p w14:paraId="1E6C03CF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9) </w:t>
            </w:r>
            <w:r w:rsidR="002D6F1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վերահսկել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ավելցուկային արտահոսք</w:t>
            </w:r>
            <w:r w:rsidR="002D6F1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ը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ջրհորներ</w:t>
            </w:r>
            <w:r w:rsidR="002D6F1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ում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և կոլեկտորների խցանումը</w:t>
            </w:r>
            <w:r w:rsidR="002D6F1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կոնսերվացված պոչամբարի հնարավոր վթարները նվազեցնելու կամ ամբողջությամբ վերացնելու համար,</w:t>
            </w:r>
          </w:p>
          <w:p w14:paraId="30DAD72B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10)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կոլեկտորների վերանորոգում և կոնսերվացումից հետո դրանց բնականոն աշխատանքի ապահովում,</w:t>
            </w:r>
          </w:p>
          <w:p w14:paraId="567D6496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11)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հատուկ կազմված հրահանգի համաձայն հրամանով նշանակված պատասխանատու անձի կողմից կոնսերվացված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պոչամբարի, ներառյալ մնացած հսկիչ և չափիչ սարքավորումների վիճակի մշտական </w:t>
            </w:r>
            <w:r w:rsidR="00EF06C1" w:rsidRPr="00BB421E">
              <w:rPr>
                <w:rFonts w:ascii="Cambria Math" w:eastAsia="Times New Roman" w:hAnsi="Cambria Math" w:cs="Cambria Math"/>
                <w:sz w:val="24"/>
                <w:szCs w:val="24"/>
                <w:lang w:eastAsia="hy-AM"/>
              </w:rPr>
              <w:t>​​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մոնի</w:t>
            </w:r>
            <w:r w:rsidR="002D6F18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թ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որինգի իրականացում,</w:t>
            </w:r>
          </w:p>
          <w:p w14:paraId="2388B1C6" w14:textId="77777777" w:rsidR="007A4DCD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13)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A4DC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նստեցման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լճակի գոտու ցամաքեցում</w:t>
            </w:r>
            <w:r w:rsidR="007A4DC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4E18C641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15) </w:t>
            </w:r>
            <w:r w:rsidR="007A4DC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նստեցման 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լճակի գոտու և պարսպապատ ամբարտակների առավելագույն ջրազրկ</w:t>
            </w:r>
            <w:r w:rsidR="007A4DC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ում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</w:p>
          <w:p w14:paraId="277A96D6" w14:textId="77777777" w:rsidR="00EF06C1" w:rsidRPr="00BB421E" w:rsidRDefault="00B1134F" w:rsidP="00FB20AC">
            <w:pPr>
              <w:spacing w:line="360" w:lineRule="auto"/>
              <w:ind w:firstLine="48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17)</w:t>
            </w:r>
            <w:r w:rsidR="00EF06C1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կոնսերվացման միջոցառումների մշակու</w:t>
            </w:r>
            <w:r w:rsidR="007A4DCD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մ:</w:t>
            </w:r>
          </w:p>
          <w:p w14:paraId="24F966D0" w14:textId="77777777" w:rsidR="00124ED9" w:rsidRPr="00BB421E" w:rsidRDefault="00124ED9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0EE9EF97" w14:textId="77777777" w:rsidR="002F50B7" w:rsidRPr="00BB421E" w:rsidRDefault="00FF3A8C" w:rsidP="00FF3A8C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33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ՀԻՄՆԱԿԱՆ ՀԱՇՎԱՐԿԱՅԻՆ ԴՐՈՒՅԹՆԵՐԻ ՊԱՀԱՆՋՆԵՐԸ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: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ՀԻԴՐՈՏԵԽՆԻԿԱԿԱՆ ԿԱՌՈՒՑՎԱԾՔՆԵՐԻ ԿԱՐԳԻ ՆՇԱՆԱԿՈՒՄԸ</w:t>
            </w:r>
          </w:p>
          <w:p w14:paraId="3F9925E8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71501C01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187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կառուցվածքները, կախված դրանց բարձրությունից և հիմնատակի գրունտների տեսակից, սոցիալ-տնտեսական նշանակությունից և հնարավոր հիդրոդինամիկական վթարներից, ստորաբաժանվում են կարգերի, հետևյալ կերպ`</w:t>
            </w:r>
          </w:p>
          <w:p w14:paraId="294F53B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հիդրոտեխնիկական կառուցվածքի կարգն անհրաժեշտ է ընտրել սույն շինարարական նորմերի 2-րդ հավելվածին (այսուհետև 2-րդ հավելված) համապատասխան,</w:t>
            </w:r>
          </w:p>
          <w:p w14:paraId="634A748E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2) հիդրոտեխնիկական կառուցվածքի նախագծային փաստաթղթերի պատվիրատուն իրավասու է իր որոշմամբ (2-րդ հավելվածում նշվածի համեմատ) բարձրացնել կառուցվածքի կարգը:</w:t>
            </w:r>
          </w:p>
          <w:p w14:paraId="3A6661D3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188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կարգը ըստ դասակարգման անհրաժեշտ է ընդունել`</w:t>
            </w:r>
          </w:p>
          <w:p w14:paraId="04C3A74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հիմնական հիդրոտեխնիկական կառուցվածքների համար (բացի սույն շինարարական նորմերի 85-րդ և 88-րդ կետերում նշվածներից)` 2-րդ հավելվածի 1-ից 4 աղյուսակներում նշված ամենաբարձր արժեքը,</w:t>
            </w:r>
          </w:p>
          <w:p w14:paraId="60F44D0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երկրորդական հիդրոտեխնիկական կառուցվածքների համար` տվյալ հիդրոհանգույցի հիմնական կառուցվածքների կարգից 1-ով ցածր, բայց, ոչ բարձր III կարգից,</w:t>
            </w:r>
          </w:p>
          <w:p w14:paraId="173B7B9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ժամանակավոր կառուցվածքները, վերագրել IV կարգին: Այն դեպքում, եթե այդ կառուցվածքների վթարները կարող են առաջացնել աղետալի բնույթի հետևանքներ, կամ I և II կարգի կառուցվածքների շինարարության ժամկետների խաթարման, թույլատրվում է հատուկ հիմնավորման դեպքում դրանք վերագրել III կարգին,</w:t>
            </w:r>
          </w:p>
          <w:p w14:paraId="6000B089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հիդրոէներգետիկ, հիդրոկուտակիչ և ջերմային էլեկտրակայանների հիդրոտեխնիկական դիմհարային կառուցվածքների կարգն ընտրել հաշվի առնելով դրանց ազդեցությունները ստորին բիեֆում գտնվող տարածքի, կառուցվածքների և բնակչության պաշտպանության հիմնախնդիրներում:</w:t>
            </w:r>
          </w:p>
          <w:p w14:paraId="15815475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189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Ջրատնտեսական համալիրի (էներգետիկայի, տրանսպորտի, մելիորացիայի, ջրամատակարարման, ջրհեղեղների դեմ պայքարի և այլն) պահանջարկները միաժամանակ ապահովող հիդրոհանգույցի հիմնական հիդրոտեխնիկական կառուցվածքների կարգը անհրաժեշտ է սահմանել համալիրի կառուցվածքներին վերագրվող կարգերից ամենաբարձրը: Երկու կամ մի քանի նշանակության գործառույթների համար նախատեսվող (օրինակ` էներգետիկական և պաշտպանական) հիդրոտեխնիկական կառուցվածքների կարգը անհրաժեշտ է սահմանել առավել բարձր կարգ ունեցող կառուցվածքին համապատասխան: Ճնշումային ճակատի կազմի մեջ մտնող հիմնական կառուցվածքների կարգը անհրաժեշտ է սահմանել առավել բարձր կարգ ունեցող կառուցվածքին համապատասխան:</w:t>
            </w:r>
          </w:p>
          <w:p w14:paraId="1D91DA6F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190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2-րդ հավելվածի 2-րդ աղյուսակով որոշվող 1 մլն կՎտ-ից պակաս դրվածքային հզորությամբ հիդրոէլեկտրակայանի կամ ջերմային էլեկտրակայանի հիմնական հիդրոտեխնիկական կառուցվածքների կարգը անհրաժեշտ է բարձրացնել մեկով այն դեպքում, եթե այդ էլեկտրակայանները մեկուսացված են էներգետիկ համակարգերից և սպասարկում են խոշոր բնակավայրերին, արդյունաբերական կազմակերպություններին, տրանսպորտին և այլ սպառողներին, կամ եթե այդ էլեկտրակայաններն ապահովում են խոշոր բնակավայրերն ու արդյունաբերական կազմակերպությունները` ջերմությամբ, տաք ջրով և գոլորշով:</w:t>
            </w:r>
          </w:p>
          <w:p w14:paraId="7F758433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191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Գետային նավահանգիստների 1-ին, 2-րդ և 3-րդ խմբերի հիմնական հիդրոտեխնիկական կառուցվածքները անհրաժեշտ է վերագրել III կարգին, մնացած կառուցվածքները` IV կարգին: Նավահանգստի կարգը անհրաժեշտ է սահմանել ըստ 2-րդ հավելվածի 5-րդ աղյուսակի:</w:t>
            </w:r>
          </w:p>
          <w:p w14:paraId="5A5D9B5A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192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կառուցվածքները այլ կառուցվածքների հետ հատման կամ լծորդման ժամանակ, որոնք կարող են վերագրվել տարբեր կարգերի, անհրաժեշտ է բոլոր կառուցվածքների համար ընդունել ավելի պատասխանատու կառուցվածքի կարգը:</w:t>
            </w:r>
          </w:p>
          <w:p w14:paraId="541DAB3A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193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Ջրանցքի հատվածի (գլխամասային ջրընդունիչներից մինչև առաջին կարգավորող ջրամբար), ինչպես նաև, կարգավորող ջրամբարների միջև գտնվող ջրանցքի հատվածների կարգը կարող է իջեցվել մեկով, եթե դրա վթարի հետևանքների վերացման ժամանակա</w:t>
            </w:r>
            <w:r w:rsidR="00530C0C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հատվածում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հիմնական ջուր սպառողին ջրամատակարարումը կարող է ապահովվել ջրամբարների կամ այլ աղբյուրների կարգավորող տարողությունների հաշվին:</w:t>
            </w:r>
          </w:p>
          <w:p w14:paraId="113EC09E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194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Ափաամրացման կառուցվածքները անհրաժեշտ է վերագրել III կարգին: Այն դեպքերում, երբ կառուցվածքների վթարը կարող է հանգեցնել աղետալի բնույթի հետևանքների (սողանքի, լվացման և այլն), կառուցվածքը պետք է վերագրել II կարգին:</w:t>
            </w:r>
          </w:p>
          <w:p w14:paraId="2F701A22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7AA74EAF" w14:textId="77777777" w:rsidR="002F50B7" w:rsidRPr="00BB421E" w:rsidRDefault="00E0365B" w:rsidP="00CB6FAB">
            <w:pPr>
              <w:spacing w:after="0" w:line="360" w:lineRule="auto"/>
              <w:ind w:right="150" w:firstLine="450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34</w:t>
            </w:r>
            <w:r w:rsidR="002F50B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ԲԵՌՆՎԱԾՔՆԵՐԸ, ԱԶԴԵՑՈՒԹՅՈՒՆՆԵՐԸ ԵՎ ԴՐԱՆՑ ԶՈՒԳՈՐԴՈՒԹՅՈՒՆՆԵՐԸ</w:t>
            </w:r>
          </w:p>
          <w:p w14:paraId="7F82829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4CD8ADCD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195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վրա բեռնվածքներն ու ազդեցությունները ստորաբաժանվում են` մշտական, ժամանակավոր (երկարատև, կարճաժամկետ) և հատուկ բեռնվածքների և ազդեցությունների: Հիդրոտեխնիկական կառուցվածքների վրա բեռնվածքների և ազդեցությունների ցանկը տրված է սույն շինարարական նորմերի 3-րդ հավելվածում: Սույն շինարարական նորմերում չներառված հիդրոտեխնիկական կառուցվածքների հաշվարկման ժամանակ հաշվառման ենթակա բեռնվածքներն ու ազդեցությունները և դրանց զուգորդություններն անհրաժեշտ է ընդունել ըստ ՀՀ համապատասխան նորմատիվ փաստաթղթերի:</w:t>
            </w:r>
          </w:p>
          <w:p w14:paraId="2F906E4F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196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Բեռնվածքներից և ազդեցություններից անհրաժեշտ է ընդունել առավել անբարենպաստները, սակայն դիտարկվող հաշվարկային դեպքի համար իրական զուգորդություններով` շինարարական և շահագործման ժամանակա</w:t>
            </w:r>
            <w:r w:rsidR="004F530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հատվածի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ու հաշվարկային վերանորոգման համար առանձին-առանձին: Հիդրոտեխնիկական կառուցվածքներն անհրաժեշտ է հաշվարկել բեռնվածքների և ազդեցությունների հետևյալ հիմնական և հատուկ զուգորդությունների դեպքում`</w:t>
            </w:r>
          </w:p>
          <w:p w14:paraId="52E4A88F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հիմնական զուգորդությունները ընդգրկում են մշտական, ժամանակավոր երկարատև և կարճաժամկետ բեռնվածքներն ու ազդեցությունները,</w:t>
            </w:r>
          </w:p>
          <w:p w14:paraId="29236A51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հատուկ զուգորդություններն ընդգրկում են մշտական, ժամանակավոր երկարատև, կարճաժամկետ բեռնվածքներն ու ազդեցությունները և հատուկ բեռնվածքներից ու ազդեցություններից միայն մեկը:</w:t>
            </w:r>
          </w:p>
          <w:p w14:paraId="4EB25C46" w14:textId="77777777" w:rsidR="002F50B7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197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Գետային հիդրոհանգույցների նախագծման ժամանակ կառուցվածքների ու հիմնատակերի վրա ջրի ճնշումից առաջացող բեռնվածքներն ու ծծանցվող ջրի ուժային ազդեցությունը (տես 4-րդ հավելվածը) պետք է որոշվեն (համաձայն սույն շինարարական նորմերի 103-րդ կետի) ջրի ելքի երկու հաշվարկային հետևյալ դեպքերի համար` հիմնական և ստուգողական.</w:t>
            </w:r>
          </w:p>
          <w:p w14:paraId="2B8AC1C6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հիմնական հաշվարկային դեպքի` ջրի ելքի բաց թողնմանը համապատասխանող նշված բեռնվածքները, որոշվում են վերին բիեֆում ջրի նորմալ դիմհարային մակարդակի (ՆԴՄ) դեպքում: Դրանք անհրաժեշտ է հաշվի առնել բեռնվածքների ու ազդեցությունների հիմնական զուգորդության կազմում,</w:t>
            </w:r>
          </w:p>
          <w:p w14:paraId="05388254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2) այն հիդրոհանգույցների համար, որոնց միջով հիմնական հաշվարկային ելքի թողքը իրականացվում է վերին բիեֆում ՆԴՄ-ը գերազանցող մակարդակների դեպքում, դրանց համապատասխանող բեռնվածքներն ու ազդեցությունները նույնպես անհրաժեշտ է հաշվի առնել բեռնվածքների ու ազդեցությունների հիմնական զուգորդության կազմում,</w:t>
            </w:r>
          </w:p>
          <w:p w14:paraId="63EC893C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կառուցվածքների ու հիմնատակերի վրա ջրի ճնշումից առաջացող բեռնվածքների ու ծծանցվող ջրի ուժային ազդեցությունը, որոնք համապատասխանում են ստուգողական հաշվարկային ելքին, պետք է որոշվեն վերին բիեֆում ջրի առավելագույն դիմհարային մակարդակի (ԱԴՄ) դեպքում և հաշվի առնվեն բեռնվածքների ու ազդեցությունների հատուկ զուգորդության կազմում,</w:t>
            </w:r>
          </w:p>
          <w:p w14:paraId="0459AFE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գետային հիդրոտեխնիկական կառուցվածքների հիդրոհանգույցների նախագծային փաստաթղթերում, այդ թվում անվտանգության հայտարարագրերում, պետք է տրվեն տեղեկություններ հիմնական և ստուգողական հաշվարկային դեպքերում (ջրի առավելագույն ելքերի թողքի ժամանակ) կառուցվածքների թույլատրելի վնասվածքների վերաբերյալ,</w:t>
            </w:r>
          </w:p>
          <w:p w14:paraId="7FBDA9A5" w14:textId="77777777" w:rsidR="002F50B7" w:rsidRPr="00BB421E" w:rsidRDefault="002F50B7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շինարար</w:t>
            </w:r>
            <w:r w:rsidR="004F530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ության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և շահագործման ժամանակա</w:t>
            </w:r>
            <w:r w:rsidR="004F530E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ում անհրաժեշտ է հաշվի առնել սառցակապային և սառցակուտակային երևույթների առաջացման հետևանքով ջրի մակարդակի բարձրացման հնարավորությունը հաշվարկայինի նկատմամբ:</w:t>
            </w:r>
          </w:p>
          <w:p w14:paraId="2A222DC2" w14:textId="77777777" w:rsidR="007226E5" w:rsidRPr="00BB421E" w:rsidRDefault="000C7742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198</w:t>
            </w:r>
            <w:r w:rsidR="002F50B7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Ջրհեղեղների դեմ պայքարի համար նախատեսված կառուցվածքների համար հաշվարկայինը գերազանցող մակարդակներին համապատասխանող բեռնվածքներն ու ազդեցությունները անհրաժեշտ է հաշվի առնել բեռնվածքների ու ազդեցությունների հատուկ զուգորդության կազմում:</w:t>
            </w:r>
          </w:p>
          <w:p w14:paraId="7C42270B" w14:textId="77777777" w:rsidR="007226E5" w:rsidRPr="00BB421E" w:rsidRDefault="007226E5" w:rsidP="00CB6FAB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10E0BA59" w14:textId="77777777" w:rsidR="002F50B7" w:rsidRPr="00BB421E" w:rsidRDefault="002F50B7" w:rsidP="00DF4CEA">
            <w:pPr>
              <w:spacing w:after="0" w:line="360" w:lineRule="auto"/>
              <w:ind w:right="150" w:firstLine="45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</w:tc>
      </w:tr>
    </w:tbl>
    <w:p w14:paraId="42FA0C02" w14:textId="77777777" w:rsidR="008F792A" w:rsidRPr="00BB421E" w:rsidRDefault="008F792A" w:rsidP="00CB6FAB">
      <w:pPr>
        <w:spacing w:line="360" w:lineRule="auto"/>
        <w:rPr>
          <w:rFonts w:ascii="GHEA Grapalat" w:hAnsi="GHEA Grapalat"/>
          <w:sz w:val="24"/>
          <w:szCs w:val="24"/>
        </w:rPr>
      </w:pPr>
    </w:p>
    <w:tbl>
      <w:tblPr>
        <w:tblW w:w="9990" w:type="dxa"/>
        <w:tblCellSpacing w:w="0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0"/>
      </w:tblGrid>
      <w:tr w:rsidR="007226E5" w:rsidRPr="008A4CA3" w14:paraId="7885D035" w14:textId="77777777" w:rsidTr="00A3536D">
        <w:trPr>
          <w:tblCellSpacing w:w="0" w:type="dxa"/>
        </w:trPr>
        <w:tc>
          <w:tcPr>
            <w:tcW w:w="9990" w:type="dxa"/>
            <w:vAlign w:val="center"/>
            <w:hideMark/>
          </w:tcPr>
          <w:p w14:paraId="0DAB6F8A" w14:textId="77777777" w:rsidR="007226E5" w:rsidRPr="00BB421E" w:rsidRDefault="00E0365B" w:rsidP="00DF4CEA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bookmarkStart w:id="3" w:name="_Hlk111574615"/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lastRenderedPageBreak/>
              <w:t>35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 ՀԻԴՐՈՏԵԽՆԻԿԱԿԱՆ ԿԱՌՈՒՑՎԱԾՔՆԵՐԻ ՀՈՒՍԱԼԻՈՒԹՅԱՆ ԵՎ ԱՆՎՏԱՆԳՈՒԹՅԱՆ ՀԻՄՆԱՎՈՐՈՒՄԸ</w:t>
            </w:r>
          </w:p>
          <w:p w14:paraId="04E2A733" w14:textId="77777777" w:rsidR="007226E5" w:rsidRPr="00BB421E" w:rsidRDefault="000C7742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199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 հուսալիության և անվտանգության հիմնավորման համար պետք է կատարվեն հիդրավլիկական, ֆիլտրացիոն և ջերմային ռեժիմների, ինչպես նաև «կառուցվածք – հիմնատակ» համակարգի լարվածաձևախախտման (լարվածադեֆորմացիոն) վիճակի հաշվարկներ, ժամանակակից, գլխավորապես հոծ միջավայրի մեխանիկայի թվային մեթոդների կիրառմամբ՝ հաշվի առնելով նյութերի և հիմնատակի ապարների իրական հատկությունները:</w:t>
            </w:r>
          </w:p>
          <w:p w14:paraId="06350D7F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0C7742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00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«Կառուցվածք – հիմնատակ» համակարգի հուսալիության ապահովումը պետք է հիմնավորվի դրանց ամրության (այդ թվում ֆիլտրացիոն), կայունության, ձևախախտումների (դեֆորմացիաների) և տեղափոխությունների (սահմանային վիճակների եղանակով) հաշվարկի արդյունքներով: Հաշվարկներն անհրաժեշտ է կատարել ըստ սահմանային վիճակների երկու խմբերի`</w:t>
            </w:r>
          </w:p>
          <w:p w14:paraId="3C537CEE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1)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ըստ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առաջին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խմբի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(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կառուցվածքների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կրողունակության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կորուստ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և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)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շահագործման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ժամանակ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կոնստրուկցիաներ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ի ու հիմնատակերի պիտանելիության լրիվ բացակայություն) անհրաժեշտ է կատարել`</w:t>
            </w:r>
          </w:p>
          <w:p w14:paraId="69EC8E59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ա. «կառուցվածք – հիմնատակ» համակարգի ընդհանուր ամրության և կայունության, հիմնատակերի ու գրունտային կառուցվածքների ընդհանուր ծծանցման ամրության, կառուցվածքների առանձին տարրերի ամրության հաշվարկներ, որոնց քայքայումը հանգեցնում է կառուցվածքների շահագործման դադարեցման,</w:t>
            </w:r>
          </w:p>
          <w:p w14:paraId="331DEF02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բ. կոնստրուկցիաների տեղափոխությունների հաշվարկներ, որոնցից ընդհանուր առմամբ կախված է կառուցվածքների ամրությունը կամ կայունությունը,</w:t>
            </w:r>
          </w:p>
          <w:p w14:paraId="1E66F12D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2)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ըստ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երկրորդ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խմբի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(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նորմալ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շահագործման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ոչ պիտանելիությունը)՝</w:t>
            </w:r>
          </w:p>
          <w:p w14:paraId="6E3F0FD4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ա. կառուցվածքների և հիմնատակերի տեղական ամրության, այդ թվում ֆիլտրացիոն, տեղափոխությունների և դեֆորմացիաների, ճաքերի և շինարարական կարերի առաջացման կամ բացման հաշվարկներ,</w:t>
            </w:r>
          </w:p>
          <w:p w14:paraId="044F38F9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բ. կառուցվածքների առանձին տարրերի ամրության հաշվարկներ, որոնք չեն վերաբերվում առաջին խմբի սահմանային վիճակներով հաշվարկներին:</w:t>
            </w:r>
          </w:p>
          <w:p w14:paraId="6E494CCB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01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կառուցվածքների, դրանց կոնստրուկցիաների և հիմնատակերի հաշվարկման դեպքում անհրաժեշտ է պահպանել հետևյալ պայմանը, որը բացառում է սահմանային վիճակների առաջացումը`</w:t>
            </w:r>
          </w:p>
          <w:p w14:paraId="0D140BA0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tbl>
            <w:tblPr>
              <w:tblW w:w="1650" w:type="dxa"/>
              <w:jc w:val="center"/>
              <w:tblCellSpacing w:w="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"/>
              <w:gridCol w:w="194"/>
              <w:gridCol w:w="183"/>
              <w:gridCol w:w="367"/>
              <w:gridCol w:w="161"/>
              <w:gridCol w:w="448"/>
            </w:tblGrid>
            <w:tr w:rsidR="007226E5" w:rsidRPr="00BB421E" w14:paraId="5D88EA92" w14:textId="77777777" w:rsidTr="001927AA">
              <w:trPr>
                <w:tblCellSpacing w:w="6" w:type="dxa"/>
                <w:jc w:val="center"/>
              </w:trPr>
              <w:tc>
                <w:tcPr>
                  <w:tcW w:w="279" w:type="dxa"/>
                  <w:vMerge w:val="restart"/>
                  <w:vAlign w:val="center"/>
                  <w:hideMark/>
                </w:tcPr>
                <w:p w14:paraId="550EA09C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hy-AM"/>
                    </w:rPr>
                    <w:t>γ</w:t>
                  </w:r>
                  <w:r w:rsidRPr="00BB421E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vertAlign w:val="subscript"/>
                      <w:lang w:eastAsia="hy-AM"/>
                    </w:rPr>
                    <w:t>lc</w:t>
                  </w:r>
                </w:p>
              </w:tc>
              <w:tc>
                <w:tcPr>
                  <w:tcW w:w="182" w:type="dxa"/>
                  <w:vMerge w:val="restart"/>
                  <w:vAlign w:val="center"/>
                  <w:hideMark/>
                </w:tcPr>
                <w:p w14:paraId="2D347650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F</w:t>
                  </w:r>
                </w:p>
              </w:tc>
              <w:tc>
                <w:tcPr>
                  <w:tcW w:w="171" w:type="dxa"/>
                  <w:vMerge w:val="restart"/>
                  <w:vAlign w:val="center"/>
                  <w:hideMark/>
                </w:tcPr>
                <w:p w14:paraId="50AB9548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color w:val="000000"/>
                      <w:sz w:val="24"/>
                      <w:szCs w:val="24"/>
                      <w:lang w:eastAsia="hy-AM"/>
                    </w:rPr>
                    <w:t>≤</w:t>
                  </w:r>
                </w:p>
              </w:tc>
              <w:tc>
                <w:tcPr>
                  <w:tcW w:w="355" w:type="dxa"/>
                  <w:vAlign w:val="bottom"/>
                  <w:hideMark/>
                </w:tcPr>
                <w:p w14:paraId="618ACA2A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R</w:t>
                  </w:r>
                </w:p>
              </w:tc>
              <w:tc>
                <w:tcPr>
                  <w:tcW w:w="149" w:type="dxa"/>
                  <w:vMerge w:val="restart"/>
                  <w:vAlign w:val="center"/>
                  <w:hideMark/>
                </w:tcPr>
                <w:p w14:paraId="247A9363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,</w:t>
                  </w:r>
                </w:p>
              </w:tc>
              <w:tc>
                <w:tcPr>
                  <w:tcW w:w="430" w:type="dxa"/>
                  <w:vMerge w:val="restart"/>
                  <w:vAlign w:val="center"/>
                  <w:hideMark/>
                </w:tcPr>
                <w:p w14:paraId="0D75068C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(1)</w:t>
                  </w:r>
                </w:p>
              </w:tc>
            </w:tr>
            <w:tr w:rsidR="007226E5" w:rsidRPr="00BB421E" w14:paraId="68CB21D9" w14:textId="77777777" w:rsidTr="001927AA">
              <w:trPr>
                <w:tblCellSpacing w:w="6" w:type="dxa"/>
                <w:jc w:val="center"/>
              </w:trPr>
              <w:tc>
                <w:tcPr>
                  <w:tcW w:w="279" w:type="dxa"/>
                  <w:vMerge/>
                  <w:vAlign w:val="center"/>
                  <w:hideMark/>
                </w:tcPr>
                <w:p w14:paraId="689BC857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82" w:type="dxa"/>
                  <w:vMerge/>
                  <w:vAlign w:val="center"/>
                  <w:hideMark/>
                </w:tcPr>
                <w:p w14:paraId="3B61A1A0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71" w:type="dxa"/>
                  <w:vMerge/>
                  <w:vAlign w:val="center"/>
                  <w:hideMark/>
                </w:tcPr>
                <w:p w14:paraId="2B823FCF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355" w:type="dxa"/>
                  <w:vAlign w:val="center"/>
                  <w:hideMark/>
                </w:tcPr>
                <w:p w14:paraId="3ED6A305" w14:textId="77777777" w:rsidR="007226E5" w:rsidRPr="00BB421E" w:rsidRDefault="007226E5" w:rsidP="00CB6FAB">
                  <w:pPr>
                    <w:pBdr>
                      <w:top w:val="single" w:sz="6" w:space="0" w:color="000000"/>
                    </w:pBd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color w:val="000000"/>
                      <w:sz w:val="24"/>
                      <w:szCs w:val="24"/>
                      <w:lang w:eastAsia="hy-AM"/>
                    </w:rPr>
                    <w:t>γ</w:t>
                  </w:r>
                  <w:r w:rsidRPr="00BB421E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vertAlign w:val="subscript"/>
                      <w:lang w:eastAsia="hy-AM"/>
                    </w:rPr>
                    <w:t>n</w:t>
                  </w:r>
                </w:p>
              </w:tc>
              <w:tc>
                <w:tcPr>
                  <w:tcW w:w="149" w:type="dxa"/>
                  <w:vMerge/>
                  <w:vAlign w:val="center"/>
                  <w:hideMark/>
                </w:tcPr>
                <w:p w14:paraId="4B38C0D8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430" w:type="dxa"/>
                  <w:vMerge/>
                  <w:vAlign w:val="center"/>
                  <w:hideMark/>
                </w:tcPr>
                <w:p w14:paraId="5B4B09FD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</w:tr>
          </w:tbl>
          <w:p w14:paraId="53DE7419" w14:textId="77777777" w:rsidR="007226E5" w:rsidRPr="00BB421E" w:rsidRDefault="007226E5" w:rsidP="00CB6FA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որտեղ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`</w:t>
            </w:r>
          </w:p>
          <w:p w14:paraId="1818BD00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lc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– բեռնվածքների զուգորդության գործակիցն է, որն ընդունվում է`</w:t>
            </w:r>
          </w:p>
          <w:p w14:paraId="08175B4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ա. առաջին խմբի սահմանային վիճակներով հաշվարկելիս`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8E0C8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պատշաճ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շահագործման ժամանակա</w:t>
            </w:r>
            <w:r w:rsidR="003918C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բեռնվածքների ու ազդեցությունների հիմնական զուգորդության համար՝1.00, նույնը շինարարության և վերանորոգման</w:t>
            </w:r>
            <w:r w:rsidR="003918C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(վերակառուցման)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ժամանակա</w:t>
            </w:r>
            <w:r w:rsidR="003918C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համար՝ 0.95,</w:t>
            </w:r>
          </w:p>
          <w:p w14:paraId="03158811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բ. բեռնվածքների ու ազդեցությունների հատուկ զուգորդության ժամանակ`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հատուկ բեռնվածքի դեպքում, այդ թվում սեյսմիկ՝ 1-ին, 2-րդ և 3-րդ գոտիների համար համապատասխանաբար՝ 0.95, 0.9 և 0.85,</w:t>
            </w:r>
          </w:p>
          <w:p w14:paraId="6C119C69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գ. երկրորդ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խմբի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սահմանային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վիճակներով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հաշվարկելիս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՝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lc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=1.00:</w:t>
            </w:r>
          </w:p>
          <w:p w14:paraId="7AAA56BD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Նորմալ շահագործման ժամանակշրջանում բեռնվածքների ու ազդեցությունների հիմնական զուգորդության մեջ, ընդգրկում են 0.01-ից ավելի տարեկան հավանականությամբ կարճաժամկետ բեռները: Սեյսմիկ ազդեցությունները անհրաժեշտ է հաշվի առնել ըստ Հայաստանի Հանրապետությունում գործող սեյսմակայուն շինարարության նախագծման նորմերի դրույթների:</w:t>
            </w:r>
          </w:p>
          <w:p w14:paraId="73CE857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F – դեֆորմացիայի կամ այլ հարաչափերի ընդհանրացված ուժային գործոնի (ուժ, մոմենտ, լարում) հաշվարկային արժեքը, որով կատարվում է սահմանային վիճակի գնահատումը, հաշվի առնելով բեռի հուսալիության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f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գործակիցը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տես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սույն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շինարարական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նորմերի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96-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րդ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կետը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),</w:t>
            </w:r>
          </w:p>
          <w:p w14:paraId="54E353B0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4) R – նախագծման նորմերով հիդրոտեխնիկական կառուցվածքների առանձին տեսակների համար սահմանվող ձևախախտման կամ այլ հարաչափերի ընդհանրացված կրողունակության հաշվարկային կամ նորմատիվ արժեքը (առաջին խմբի սահմանային վիճակներով հաշվարկելիս՝ հաշվարկային արժեքը, երկրորդ խմբի սահմանային վիճակներով հաշվարկելիս` նորմատիվ արժեքը), որը որոշվում է՝ հաշվի առնելով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հուսալիության գործակիցները ըստ նյութի -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m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գրունտի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-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g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և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աշխատանքի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պայմանների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-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c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(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տես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սույն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շինարարական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նորմերի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97-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րդ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կետը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),</w:t>
            </w:r>
          </w:p>
          <w:p w14:paraId="300E73F6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n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–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հուսալիության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գործակիցն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է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ըստ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պատասխանատվության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358362DC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ա.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առաջին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խմբի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սահ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մանային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վիճակներով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հաշվարկելիս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հուսալիության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n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գործակիցների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արժեքները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ըստ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կառուցվածքների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կարգի՝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I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–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1.25, II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–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1.20, III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–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1.15, IV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–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1.10,</w:t>
            </w:r>
          </w:p>
          <w:p w14:paraId="0C745822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բ.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երկրորդ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խմբի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սահմանային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վիճակներով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հաշվարկելիս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–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n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=1.00:</w:t>
            </w:r>
          </w:p>
          <w:p w14:paraId="6665CB65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Բնական լանջերի կայունության հաշվարկների ժամանակ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n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արժեքը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անհրաժեշտ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է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ընդունել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կից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գտնվող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կարգին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համապատասխան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քանի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որ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լանջի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փլուզման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դեպքում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կառաջանա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շահագործումը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խաթարող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իրավիճակ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մնացած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հաշվարկային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դեպքերում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-1.00:</w:t>
            </w:r>
          </w:p>
          <w:p w14:paraId="6A38C0A0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02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Բեռնվածքի հաշվարկային արժեքը որոշում են բազմապատկելով բեռնվածքի նորմատիվ արժեքը համապատասխան բեռնվածքի հուսալիության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f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գործակցով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: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Բեռնվածքների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նորմատիվ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արժեքներն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անհրաժեշտ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է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որոշել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ըստ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հիդրոտեխնիկական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առանձին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տեսակների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դրանց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կոնստրուկցիաների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ու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հիմնատակերի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նախագծման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նորմատիվ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փաստաթղթերի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: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Բեռնվածքի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հուսալիության աf գործակիցների արժեքն առաջին խմբի սահմանային վիճակներով հաշվարկելիս անհրաժեշտ է ընդունել համապատասխան 4-րդ հավելվածի:</w:t>
            </w:r>
          </w:p>
          <w:p w14:paraId="1E429949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03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Հուսալիության գործակիցների արժեքները՝ ըստ նյութի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m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և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գրունտի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g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 որոնք կիրառվում են նյութերի հաշվարկային դիմադրությունների և գրունտների բնութագրերի որոշման համար, սահմանվում են հիդրոտեխնիկական կառուցվածքների առանձին տեսակների, դրանց կոնստրուկցիաների ու հիմնատակերի նախագծման նորմերով: Կառուցվածքի, կոնստրուկցիայի կամ հիմնատակի տեսակը, հաշվարկային սխեմաների մոտավորությունը, սահմանային վիճակի ձևն ու այլ գործոններ հաշվի առնող աշխատանքի պայմանների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c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գործակցի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արժեքները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սահմանվում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հիդրոտեխնիկական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առանձին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տեսակների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դրանց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կոնստրուկցիաների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ու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հիմնատակերի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նախագծման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նորմատիվ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փաստաթղթերով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: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m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g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c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գործակիցները կիրառվում են 1-ին բանաձևի համարիչում՝ կառուցվածքների կրողունակության (R-ի) հաշվարկային արժեքում:</w:t>
            </w:r>
          </w:p>
          <w:p w14:paraId="7BFF5338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04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կառուցվածքների, դրանց կոնստրուկցիաների և հիմնատակերի հաշվարկները երկրորդ խմբի սահմանային վիճակներով անհրաժեշտ է կատարել՝ բեռնվածքի հուսալիության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f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գործակցով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ինչպես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նաև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նյութի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m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=1.0 և 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գրունտի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eastAsia="hy-AM"/>
              </w:rPr>
              <w:t>g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=1.0 հուսալիության գործակիցներով, բացառությամբ այն դեպքերի, որոնք սահմանված են հիդրոտեխնիկական կառուցվածքների առանձին տեսակների, դրանց կոնստրուկցիաների ու հիմնատակերի նախագծման նորմատիվ փաստաթղթերով:</w:t>
            </w:r>
          </w:p>
          <w:p w14:paraId="0D28730C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05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Հիդրոտեխնիկական կառուցվածքները, դրանց կոնստրուկցիաներն ու հիմնատակերը, անհրաժեշտ է նախագծել այնպես, որպեսզի սահմանային վիճակներ չառաջանալու 1-ին բանաձևի պայմանը պահպանվի շինարարության և շահագործման փուլերում, այդ թվում մինչև դրանց ծառայության հաշվարկային ժամկետի ավարտը.</w:t>
            </w:r>
          </w:p>
          <w:p w14:paraId="63D255D2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Հիդրոհանգույցի հիմնական հիդրոտեխնիկական կառուցվածքների ծառայության հաշվարկային ժամկետները` կախված դրանց կարգից, սահմանվում են`</w:t>
            </w:r>
          </w:p>
          <w:p w14:paraId="1733378D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ա. I և II կարգի համար – 100 տարի,</w:t>
            </w:r>
          </w:p>
          <w:p w14:paraId="22E6E30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բ. III և IV կարգի համար – 50 տարի:</w:t>
            </w:r>
          </w:p>
          <w:p w14:paraId="0EA07656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Հիմնարար տեխնիկա-տնտեսական հիմնավորման դեպքում առանձին կոնստրուկցիաների ու կառուցվածքի տարրերի նշանակված ծառայության ժամկետը, որոնց քայքայումը չի ազդում հիդրոհանգույցի հիմնական կառուցվածքների պահպանվածության վրա, թույլատրվում է նվազեցնել: Ընդ որում, նախագծային փաստաթղթերով պետք է նախատեսվեն տեխնիկական լուծումներ, որոնք կապահովեն քայքայված կոնստրուկցիաների վերականգնումն ու վնասված կոնստրուկցիաների և կառուցվածքի տարրերի վերանորոգումը: Երկու տարուց ոչ ուշ՝ մինչ կառուցվածքի հաշվարկային ծառայության ժամկետի ավարտը, շահագործող կազմակերպությունը կամ սեփականատերը պետք է աշխատանքներ կատարի կառուցվածքի համակողմանի հետազննման և, անհրաժեշտության դեպքում դրա ուժեղացման (վերակառուցման) կամ դրա վերացման (լիկվիդացման) նախագծային փաստաթղթերի մշակման ուղղությամբ:</w:t>
            </w:r>
          </w:p>
          <w:p w14:paraId="3CE87F35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06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Կոնստրուկցիաների և կառուցվածքների հաշվարկները, անհրաժեշտ է կատարել հաշվի առնելով ոչ գծային և ոչ առաձգական ձևափոխումները, նյութերի ճաքերի ազդումն ու անհամասեռությունը, ժամանակի ընթացքում շինանյութերի և հիմնատակերի գրունտների ֆիզիկամեխանիկական բնութագրերի փոփոխությունները, կառուցվածքների կառուցման և բեռնման փուլայնությունը:</w:t>
            </w:r>
          </w:p>
          <w:p w14:paraId="3E64F669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07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Հիդրոտեխնիկական կառուցվածքների սահմանային վիճակների և հաշվարկի մեթոդների ընտրության, դրանց հուսալիությանն ու անվտանգության գնահատումը իրականացվում է կառուցվածքների և կոնստրուկցիաների առանձին տեսակների 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նախագծման նորմերին համապատասխան: Հիդրոտեխնիկական կառուցվածքների և կոնստրուկցիաների հուսալիությունն ու անվտանգությունը որոշող գործոններով անորոշությունների առավել ամբողջական բացահայտման, հաշվարկային բնութագրերի և սխեմաների, բեռնվածքների ու ազդեցությունների զուգորդման, ինչպես նաև սահմանային վիճակների ճշգրտման և սահմանային վիճակների մեթոդաբանությամբ նախագծման օպտիմալացման նպատակով թույլատրվում է հավանական վերլուծության կիրառությունը «կառուցվածք – հիմնատակ» համակարգի ընդունվող տեխնիկական լուծումների հիմնավորման համար: Հիդրոտեխնիկական կառուցվածքների համար վթարների ռիսկի մակարդակի թույլատրվող արժեքները չպետք է գերազանցեն 1-ին աղյուսակում բերված արժեքները:</w:t>
            </w:r>
          </w:p>
          <w:p w14:paraId="424DF209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434B1F95" w14:textId="77777777" w:rsidR="007226E5" w:rsidRPr="00BB421E" w:rsidRDefault="007226E5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Ճնշումային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հիդրոտեխնիկական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կառուցվածքներում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վթարների</w:t>
            </w:r>
            <w:r w:rsidR="001C174E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ռիսկի մակարդակի թույլատրելի արժեքները</w:t>
            </w:r>
          </w:p>
          <w:p w14:paraId="34076894" w14:textId="77777777" w:rsidR="00FF1AE0" w:rsidRPr="00BB421E" w:rsidRDefault="00FF1AE0" w:rsidP="00FF1AE0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Աղյուսակ 1</w:t>
            </w:r>
          </w:p>
          <w:tbl>
            <w:tblPr>
              <w:tblW w:w="9690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8"/>
              <w:gridCol w:w="3492"/>
              <w:gridCol w:w="5400"/>
            </w:tblGrid>
            <w:tr w:rsidR="00E0365B" w:rsidRPr="00BB421E" w14:paraId="0D7D17D8" w14:textId="77777777" w:rsidTr="00E0365B">
              <w:trPr>
                <w:tblCellSpacing w:w="0" w:type="dxa"/>
                <w:jc w:val="center"/>
              </w:trPr>
              <w:tc>
                <w:tcPr>
                  <w:tcW w:w="798" w:type="dxa"/>
                </w:tcPr>
                <w:p w14:paraId="1B43BA41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N</w:t>
                  </w:r>
                </w:p>
              </w:tc>
              <w:tc>
                <w:tcPr>
                  <w:tcW w:w="3492" w:type="dxa"/>
                  <w:hideMark/>
                </w:tcPr>
                <w:p w14:paraId="104D03D7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Կառուցվածքի կարգը</w:t>
                  </w:r>
                </w:p>
              </w:tc>
              <w:tc>
                <w:tcPr>
                  <w:tcW w:w="5400" w:type="dxa"/>
                  <w:hideMark/>
                </w:tcPr>
                <w:p w14:paraId="759919BB" w14:textId="77777777" w:rsidR="00E0365B" w:rsidRPr="00BB421E" w:rsidRDefault="00E0365B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Վթարի ռիսկի մակարդակը,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1/տարի</w:t>
                  </w:r>
                </w:p>
              </w:tc>
            </w:tr>
            <w:tr w:rsidR="00E0365B" w:rsidRPr="00BB421E" w14:paraId="16E9D73E" w14:textId="77777777" w:rsidTr="00E0365B">
              <w:trPr>
                <w:tblCellSpacing w:w="0" w:type="dxa"/>
                <w:jc w:val="center"/>
              </w:trPr>
              <w:tc>
                <w:tcPr>
                  <w:tcW w:w="798" w:type="dxa"/>
                </w:tcPr>
                <w:p w14:paraId="13086528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</w:t>
                  </w:r>
                </w:p>
              </w:tc>
              <w:tc>
                <w:tcPr>
                  <w:tcW w:w="3492" w:type="dxa"/>
                  <w:hideMark/>
                </w:tcPr>
                <w:p w14:paraId="441D5F09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5400" w:type="dxa"/>
                  <w:hideMark/>
                </w:tcPr>
                <w:p w14:paraId="35D3BC41" w14:textId="77777777" w:rsidR="00E0365B" w:rsidRPr="00BB421E" w:rsidRDefault="00E0365B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 x 10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-5</w:t>
                  </w:r>
                </w:p>
              </w:tc>
            </w:tr>
            <w:tr w:rsidR="00E0365B" w:rsidRPr="00BB421E" w14:paraId="3FE18B41" w14:textId="77777777" w:rsidTr="00E0365B">
              <w:trPr>
                <w:tblCellSpacing w:w="0" w:type="dxa"/>
                <w:jc w:val="center"/>
              </w:trPr>
              <w:tc>
                <w:tcPr>
                  <w:tcW w:w="798" w:type="dxa"/>
                </w:tcPr>
                <w:p w14:paraId="23F31FE5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</w:t>
                  </w:r>
                </w:p>
              </w:tc>
              <w:tc>
                <w:tcPr>
                  <w:tcW w:w="3492" w:type="dxa"/>
                  <w:hideMark/>
                </w:tcPr>
                <w:p w14:paraId="411B5AC6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5400" w:type="dxa"/>
                  <w:hideMark/>
                </w:tcPr>
                <w:p w14:paraId="51763BD0" w14:textId="77777777" w:rsidR="00E0365B" w:rsidRPr="00BB421E" w:rsidRDefault="00E0365B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 x 10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-4</w:t>
                  </w:r>
                </w:p>
              </w:tc>
            </w:tr>
            <w:tr w:rsidR="00E0365B" w:rsidRPr="00BB421E" w14:paraId="4B3A5F55" w14:textId="77777777" w:rsidTr="00E0365B">
              <w:trPr>
                <w:tblCellSpacing w:w="0" w:type="dxa"/>
                <w:jc w:val="center"/>
              </w:trPr>
              <w:tc>
                <w:tcPr>
                  <w:tcW w:w="798" w:type="dxa"/>
                </w:tcPr>
                <w:p w14:paraId="4AA81DA5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</w:t>
                  </w:r>
                </w:p>
              </w:tc>
              <w:tc>
                <w:tcPr>
                  <w:tcW w:w="3492" w:type="dxa"/>
                  <w:hideMark/>
                </w:tcPr>
                <w:p w14:paraId="2E862566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  <w:tc>
                <w:tcPr>
                  <w:tcW w:w="5400" w:type="dxa"/>
                  <w:hideMark/>
                </w:tcPr>
                <w:p w14:paraId="6B558774" w14:textId="77777777" w:rsidR="00E0365B" w:rsidRPr="00BB421E" w:rsidRDefault="00E0365B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2.5 x 10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-3</w:t>
                  </w:r>
                </w:p>
              </w:tc>
            </w:tr>
            <w:tr w:rsidR="00E0365B" w:rsidRPr="00BB421E" w14:paraId="4C88A98A" w14:textId="77777777" w:rsidTr="00E0365B">
              <w:trPr>
                <w:tblCellSpacing w:w="0" w:type="dxa"/>
                <w:jc w:val="center"/>
              </w:trPr>
              <w:tc>
                <w:tcPr>
                  <w:tcW w:w="798" w:type="dxa"/>
                </w:tcPr>
                <w:p w14:paraId="196812D4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4.</w:t>
                  </w:r>
                </w:p>
              </w:tc>
              <w:tc>
                <w:tcPr>
                  <w:tcW w:w="3492" w:type="dxa"/>
                  <w:hideMark/>
                </w:tcPr>
                <w:p w14:paraId="48A7056A" w14:textId="77777777" w:rsidR="00E0365B" w:rsidRPr="00BB421E" w:rsidRDefault="00E0365B" w:rsidP="00E0365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  <w:tc>
                <w:tcPr>
                  <w:tcW w:w="5400" w:type="dxa"/>
                  <w:hideMark/>
                </w:tcPr>
                <w:p w14:paraId="4A878867" w14:textId="77777777" w:rsidR="00E0365B" w:rsidRPr="00BB421E" w:rsidRDefault="00E0365B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 x 10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-3</w:t>
                  </w:r>
                </w:p>
              </w:tc>
            </w:tr>
          </w:tbl>
          <w:p w14:paraId="31DCEFF8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08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I և II կարգի հիդրոտեխնիկական կառուցվածքների հուսալիությունն ու անվտանգությունը ապահովող տեխնիկական լուծումները, հաշվարկների հետ մեկտեղ, պետք է հիմնավորվեն գիտահետազոտական, այդ թվում փորձարարական աշխատանքներով, որոնց արդյունքները անհրաժեշտ է ներկայացնել նախագծային փաստաթղթերի կազմում:</w:t>
            </w:r>
          </w:p>
          <w:p w14:paraId="03EED8F6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7D05FD00" w14:textId="77777777" w:rsidR="007226E5" w:rsidRPr="00BB421E" w:rsidRDefault="0027550B" w:rsidP="00DF4CEA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36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ՋՐԻ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ՀԱՇՎԱՐԿԱՅԻՆ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ԵԼՔԵՐԸ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ԵՎ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ՄԱԿԱՐԴԱԿՆԵՐԸ</w:t>
            </w:r>
          </w:p>
          <w:p w14:paraId="69C7EC92" w14:textId="77777777" w:rsidR="007226E5" w:rsidRPr="00BB421E" w:rsidRDefault="007226E5" w:rsidP="00DF4CEA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35CB9BBE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09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Գետային մշտական հիդրոտեխնիկական կառուցվածքների նախագծման ժամանակ ջրի հաշվարկային առավելագույն ելքերը անհրաժեշտ է ընդունել, ելնելով դրանց 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տարեկան հավանական գերազանցման (ապահովության) պայմանից, որը սահմանվում է կախված կառուցվածքների կարգից հաշվարկային երկու դեպքերի համար` հիմնական և ստուգողական, ըստ 2-րդ աղյուսակի: Գետային հիդրոտեխնիկական կառուցվածքների նախագծման ժամանակ, տեղակայված հատկապես ակտիվ ցիկլոնային շրջաններում, խորհուրդ է տրվում ստուգողական հաշվարկային դեպքերի համար ընդունել հեղեղի առավելագույն հավանականության եղանակով որոշված ելքը:</w:t>
            </w:r>
          </w:p>
          <w:p w14:paraId="5F22A7C8" w14:textId="77777777" w:rsidR="007C16CC" w:rsidRPr="00BB421E" w:rsidRDefault="007226E5" w:rsidP="007C16CC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Ջրի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հաշվարկային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առավելագույն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ելքերի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գերազանցման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տարեկան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</w:p>
          <w:p w14:paraId="4F8B82BD" w14:textId="77777777" w:rsidR="007226E5" w:rsidRPr="00BB421E" w:rsidRDefault="007226E5" w:rsidP="007C16CC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հավանականությունները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P, %</w:t>
            </w:r>
          </w:p>
          <w:p w14:paraId="362379C2" w14:textId="77777777" w:rsidR="00FF1AE0" w:rsidRPr="00BB421E" w:rsidRDefault="00FF1AE0" w:rsidP="00FF1AE0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Աղյուսակ 2</w:t>
            </w:r>
          </w:p>
          <w:tbl>
            <w:tblPr>
              <w:tblW w:w="9888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"/>
              <w:gridCol w:w="3373"/>
              <w:gridCol w:w="990"/>
              <w:gridCol w:w="1260"/>
              <w:gridCol w:w="2340"/>
              <w:gridCol w:w="1037"/>
            </w:tblGrid>
            <w:tr w:rsidR="00DE119F" w:rsidRPr="00BB421E" w14:paraId="48F0B308" w14:textId="77777777" w:rsidTr="00DE119F">
              <w:trPr>
                <w:tblCellSpacing w:w="0" w:type="dxa"/>
                <w:jc w:val="center"/>
              </w:trPr>
              <w:tc>
                <w:tcPr>
                  <w:tcW w:w="888" w:type="dxa"/>
                  <w:vMerge w:val="restart"/>
                </w:tcPr>
                <w:p w14:paraId="0A02CCF0" w14:textId="77777777" w:rsidR="00DE119F" w:rsidRPr="00BB421E" w:rsidRDefault="00DE119F" w:rsidP="00DE119F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N</w:t>
                  </w:r>
                </w:p>
              </w:tc>
              <w:tc>
                <w:tcPr>
                  <w:tcW w:w="3373" w:type="dxa"/>
                  <w:vMerge w:val="restart"/>
                  <w:hideMark/>
                </w:tcPr>
                <w:p w14:paraId="287CD547" w14:textId="77777777" w:rsidR="00DE119F" w:rsidRPr="00BB421E" w:rsidRDefault="00DE119F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Հաշվարկային դեպքեր</w:t>
                  </w:r>
                </w:p>
              </w:tc>
              <w:tc>
                <w:tcPr>
                  <w:tcW w:w="5627" w:type="dxa"/>
                  <w:gridSpan w:val="4"/>
                  <w:hideMark/>
                </w:tcPr>
                <w:p w14:paraId="580EC036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Կառուցվածքների կարգը</w:t>
                  </w:r>
                </w:p>
              </w:tc>
            </w:tr>
            <w:tr w:rsidR="00DE119F" w:rsidRPr="00BB421E" w14:paraId="3C3DE643" w14:textId="77777777" w:rsidTr="00DE119F">
              <w:trPr>
                <w:tblCellSpacing w:w="0" w:type="dxa"/>
                <w:jc w:val="center"/>
              </w:trPr>
              <w:tc>
                <w:tcPr>
                  <w:tcW w:w="888" w:type="dxa"/>
                  <w:vMerge/>
                </w:tcPr>
                <w:p w14:paraId="55110475" w14:textId="77777777" w:rsidR="00DE119F" w:rsidRPr="00BB421E" w:rsidRDefault="00DE119F" w:rsidP="00DE119F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3373" w:type="dxa"/>
                  <w:vMerge/>
                  <w:vAlign w:val="center"/>
                  <w:hideMark/>
                </w:tcPr>
                <w:p w14:paraId="08E4F272" w14:textId="77777777" w:rsidR="00DE119F" w:rsidRPr="00BB421E" w:rsidRDefault="00DE119F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5235AF25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1260" w:type="dxa"/>
                  <w:vAlign w:val="center"/>
                  <w:hideMark/>
                </w:tcPr>
                <w:p w14:paraId="708CECF7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2340" w:type="dxa"/>
                  <w:vAlign w:val="center"/>
                  <w:hideMark/>
                </w:tcPr>
                <w:p w14:paraId="696BA75B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  <w:tc>
                <w:tcPr>
                  <w:tcW w:w="1037" w:type="dxa"/>
                  <w:vAlign w:val="center"/>
                  <w:hideMark/>
                </w:tcPr>
                <w:p w14:paraId="62002FFD" w14:textId="77777777" w:rsidR="00DE119F" w:rsidRPr="00BB421E" w:rsidRDefault="00DE119F" w:rsidP="00FF1AE0">
                  <w:pPr>
                    <w:shd w:val="clear" w:color="auto" w:fill="FFFFFF"/>
                    <w:spacing w:before="100" w:beforeAutospacing="1" w:after="100" w:afterAutospacing="1" w:line="360" w:lineRule="auto"/>
                    <w:ind w:right="-108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</w:tr>
            <w:tr w:rsidR="00DE119F" w:rsidRPr="00BB421E" w14:paraId="23879855" w14:textId="77777777" w:rsidTr="00DE119F">
              <w:trPr>
                <w:tblCellSpacing w:w="0" w:type="dxa"/>
                <w:jc w:val="center"/>
              </w:trPr>
              <w:tc>
                <w:tcPr>
                  <w:tcW w:w="888" w:type="dxa"/>
                </w:tcPr>
                <w:p w14:paraId="2DB75AA7" w14:textId="77777777" w:rsidR="00DE119F" w:rsidRPr="00BB421E" w:rsidRDefault="00DE119F" w:rsidP="00DE119F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</w:t>
                  </w:r>
                </w:p>
              </w:tc>
              <w:tc>
                <w:tcPr>
                  <w:tcW w:w="3373" w:type="dxa"/>
                  <w:hideMark/>
                </w:tcPr>
                <w:p w14:paraId="6E1D88FD" w14:textId="77777777" w:rsidR="00DE119F" w:rsidRPr="00BB421E" w:rsidRDefault="00DE119F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Հիմնական</w:t>
                  </w:r>
                </w:p>
              </w:tc>
              <w:tc>
                <w:tcPr>
                  <w:tcW w:w="990" w:type="dxa"/>
                  <w:hideMark/>
                </w:tcPr>
                <w:p w14:paraId="7E1D4752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0.1</w:t>
                  </w:r>
                </w:p>
              </w:tc>
              <w:tc>
                <w:tcPr>
                  <w:tcW w:w="1260" w:type="dxa"/>
                  <w:hideMark/>
                </w:tcPr>
                <w:p w14:paraId="444606E8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1.0</w:t>
                  </w:r>
                </w:p>
              </w:tc>
              <w:tc>
                <w:tcPr>
                  <w:tcW w:w="2340" w:type="dxa"/>
                  <w:hideMark/>
                </w:tcPr>
                <w:p w14:paraId="4D83BE55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3.0</w:t>
                  </w:r>
                </w:p>
              </w:tc>
              <w:tc>
                <w:tcPr>
                  <w:tcW w:w="1037" w:type="dxa"/>
                  <w:hideMark/>
                </w:tcPr>
                <w:p w14:paraId="5229AABB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5.0</w:t>
                  </w:r>
                </w:p>
              </w:tc>
            </w:tr>
            <w:tr w:rsidR="00DE119F" w:rsidRPr="00BB421E" w14:paraId="348BDA3B" w14:textId="77777777" w:rsidTr="00DE119F">
              <w:trPr>
                <w:tblCellSpacing w:w="0" w:type="dxa"/>
                <w:jc w:val="center"/>
              </w:trPr>
              <w:tc>
                <w:tcPr>
                  <w:tcW w:w="888" w:type="dxa"/>
                </w:tcPr>
                <w:p w14:paraId="23EBCAE6" w14:textId="77777777" w:rsidR="00DE119F" w:rsidRPr="00BB421E" w:rsidRDefault="00DE119F" w:rsidP="00DE119F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</w:t>
                  </w:r>
                </w:p>
              </w:tc>
              <w:tc>
                <w:tcPr>
                  <w:tcW w:w="3373" w:type="dxa"/>
                  <w:hideMark/>
                </w:tcPr>
                <w:p w14:paraId="27D3A11D" w14:textId="77777777" w:rsidR="00DE119F" w:rsidRPr="00BB421E" w:rsidRDefault="00DE119F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Ստուգողական</w:t>
                  </w:r>
                </w:p>
              </w:tc>
              <w:tc>
                <w:tcPr>
                  <w:tcW w:w="990" w:type="dxa"/>
                  <w:hideMark/>
                </w:tcPr>
                <w:p w14:paraId="7CD89AEA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0.01*</w:t>
                  </w:r>
                </w:p>
              </w:tc>
              <w:tc>
                <w:tcPr>
                  <w:tcW w:w="1260" w:type="dxa"/>
                  <w:hideMark/>
                </w:tcPr>
                <w:p w14:paraId="1CBC0ADB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0.1</w:t>
                  </w:r>
                </w:p>
              </w:tc>
              <w:tc>
                <w:tcPr>
                  <w:tcW w:w="2340" w:type="dxa"/>
                  <w:hideMark/>
                </w:tcPr>
                <w:p w14:paraId="74F9332B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0.5</w:t>
                  </w:r>
                </w:p>
              </w:tc>
              <w:tc>
                <w:tcPr>
                  <w:tcW w:w="1037" w:type="dxa"/>
                  <w:hideMark/>
                </w:tcPr>
                <w:p w14:paraId="172D00FE" w14:textId="77777777" w:rsidR="00DE119F" w:rsidRPr="00BB421E" w:rsidRDefault="00DE119F" w:rsidP="00FF1AE0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1.0</w:t>
                  </w:r>
                </w:p>
              </w:tc>
            </w:tr>
            <w:tr w:rsidR="00DE119F" w:rsidRPr="00BB421E" w14:paraId="4DDA15D2" w14:textId="77777777" w:rsidTr="002A44AC">
              <w:trPr>
                <w:tblCellSpacing w:w="0" w:type="dxa"/>
                <w:jc w:val="center"/>
              </w:trPr>
              <w:tc>
                <w:tcPr>
                  <w:tcW w:w="9888" w:type="dxa"/>
                  <w:gridSpan w:val="6"/>
                </w:tcPr>
                <w:p w14:paraId="743FC79F" w14:textId="77777777" w:rsidR="00DE119F" w:rsidRPr="00BB421E" w:rsidRDefault="00DE119F" w:rsidP="00DE119F">
                  <w:pPr>
                    <w:spacing w:before="100" w:beforeAutospacing="1" w:after="100" w:afterAutospacing="1" w:line="360" w:lineRule="auto"/>
                    <w:ind w:firstLine="344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 Հաշվի առնելով երաշխավորված ուղղումը</w:t>
                  </w:r>
                </w:p>
              </w:tc>
            </w:tr>
          </w:tbl>
          <w:p w14:paraId="42840B41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10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Շահագործման ընթացքում հիդրոհանգույցի մշտական ջրթող կառուցվածքներով թողքի ենթակա ջրի հաշվարկային ելքն անհրաժեշտ է որոշել՝ ելնելով հաշվարկային առավելագույն ելքից, համաձայն 103-րդ կետի, հաշվի առնելով տվյալ հիդրոտեխնիկական կառուցվածքի ջրամբարների տրանսֆորմացիան և հոսքի ձևավորման պայմանների փոփոխությունները, որոնք կարող են առաջանալ բնական պատճառներով և գետի ավազանում տնտեսական գործունեությամբ:</w:t>
            </w:r>
          </w:p>
          <w:p w14:paraId="5EB0A104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11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Հիմնական հաշվարկային դեպքի համար ջրի հաշվարկային ելքերի թողքը ջրամբարում ջրի նորմալ դիմհարային մակարդակի (ՆԴՄ) պայմաններում պետք է ապահովվի հիդրոհանգույցի շահագործման բոլոր ջրթող կառուցվածքների լրիվ բացման պարագայում: Ջրթափային ամբարտակի վրա տեղադրված վեցից ավել փականների առկայության դեպքում անհրաժեշտ է հաշվի առնել մեկ փականի բացման անհնարինության հավանականությունը և հեղեղի թողքի հաշվարկից բացառել մեկ թռիչք:</w:t>
            </w:r>
          </w:p>
          <w:p w14:paraId="391DFF94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12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Հեղեղային ելքերի թողքի ժամանակաշրջանում յուրաքանչյուր հիդրոհանգույցի նախագծման ժամանակ հիդրոագրեգատների աշխատանքը պետք է հիմնավորվի` կախված հիդրոէլեկտրակայանի ագրեգատների քանակից (ո), էներգահամակարգում դրա 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աշխատանքի պայմաններից, ՀԷԿ-ում վթարային իրավիճակների հավանականությունից, ինչպես նաև ՀԷԿ-ի փաստացի ճնշումից: Ցանկացած դեպքում հաշվարկային ելքերի թողքին մասնակցող ագրեգատների քանակը պետք է լինի ոչ ավելի`</w:t>
            </w:r>
          </w:p>
          <w:p w14:paraId="4EE2A489" w14:textId="77777777" w:rsidR="007226E5" w:rsidRPr="00BB421E" w:rsidRDefault="00FF1AE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hy-AM"/>
              </w:rPr>
              <w:t xml:space="preserve">1) </w:t>
            </w:r>
            <w:r w:rsidR="007226E5" w:rsidRPr="00BB421E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hy-AM"/>
              </w:rPr>
              <w:t>(ո-1),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երբ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հիդրոագրեգատների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քանակը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մինչև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վեց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ներառյա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լ) է,</w:t>
            </w:r>
          </w:p>
          <w:p w14:paraId="67CEF874" w14:textId="77777777" w:rsidR="007226E5" w:rsidRPr="00BB421E" w:rsidRDefault="00FF1AE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hy-AM"/>
              </w:rPr>
              <w:t>2)</w:t>
            </w:r>
            <w:r w:rsidRPr="00BB421E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hy-AM"/>
              </w:rPr>
              <w:t>(ո-2),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երբ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հիդրոագրեգատների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քանակը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յոթից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մինչև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տասներկու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ներառյալ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)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է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0A1E6E6F" w14:textId="77777777" w:rsidR="007226E5" w:rsidRPr="00BB421E" w:rsidRDefault="00FF1AE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hy-AM"/>
              </w:rPr>
              <w:t>3)</w:t>
            </w:r>
            <w:r w:rsidRPr="00BB421E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hy-AM"/>
              </w:rPr>
              <w:t>(ո-3),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երբ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հիդրոագրեգատների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քանակը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տասներեքից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մինչև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տասնութ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ներառյալ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)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է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4C7F4834" w14:textId="77777777" w:rsidR="007226E5" w:rsidRPr="00BB421E" w:rsidRDefault="00FF1AE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hy-AM"/>
              </w:rPr>
              <w:t>4)</w:t>
            </w:r>
            <w:r w:rsidRPr="00BB421E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hy-AM"/>
              </w:rPr>
              <w:t>(ո-4),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երբ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հիդրոագրեգատների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քանակը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տասնութից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ավելի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է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:</w:t>
            </w:r>
          </w:p>
          <w:p w14:paraId="4A01CF5A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13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Միջին և ցածր ճնշումային հիդրոհանգույցների համար հիդրոագրեգատի վրա թույլատրելի ճնշումներից (ըստ հիդրոտուրբինների բնութագրերի կամ արտադրող գործարանի տվյալների) առավել իջեցման դեպքում հիդրոտուրբինների թողունակությունը ջրի առավելագույն ելքերի թողքի հաշվարկներում չպետք է հաշվարկվեն:</w:t>
            </w:r>
          </w:p>
          <w:p w14:paraId="427C8F14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14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Ջրի ստուգողական հաշվարկային ելքի թողքը պետք է իրականացվի տեխնիկապես և տնտեսապես հիմնավորված առավելագույն դիմհարային մակարդակի դեպքում հիդրոհանգույցի բոլոր ջրթող կառուցվածքներով, ներառյալ շահագործվող ջրթափերը, ՀԷԿ-ի հիդրոտուրբինները, ոռոգման համակարգերի ու ջրամատակարարման համակարգերի ջրընդունիչ կառուցվածքները, նավարկելի անցախցերը, ձկնանցային կառուցվածքներն ու պահուստային ջրաթափերը: Ընդ որում, հաշվի առնելով հեղեղի գագաթնակետի անցման կարճաժամկետությունը, թույլատրվում է`</w:t>
            </w:r>
          </w:p>
          <w:p w14:paraId="3F89D4DF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ՀԷԿ-ի էլեկտրաէներգիայի արտադրության նվազեցում,</w:t>
            </w:r>
          </w:p>
          <w:p w14:paraId="25B84A5A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ջրի սպառման օբյեկտներում վթարային իրավիճակներ չստեղծող ջրընդունիչ կառուցվածքների նորմալ աշխատանքի խախտում,</w:t>
            </w:r>
          </w:p>
          <w:p w14:paraId="2A09224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հիմնական կառուցվածքների հուսալիությունը չիջեցնող պահուստային ջրաթափերի վնասում,</w:t>
            </w:r>
          </w:p>
          <w:p w14:paraId="3B74F7DA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փակ լայնական հատույթի ճմշումային ջրատարներով ջրի թողքի իրականացում փոփոխական ռեժիմով, որը չի հանգեցնում դրանց (երեսարկի) քայքայման,</w:t>
            </w:r>
          </w:p>
          <w:p w14:paraId="11553BEB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հիդրոհանգույցի ստորին բիեֆում հունի և ափային լանջերի ողողում, որը չի սպառնում հիմնական կառուցվածքների, բնակելի տարածքների և կազմակերպությունների տարածքների քայքայման, այն պայմանով, որ ողողման հետևանքները կարող են վերացվել հեղեղի թողքից հետո:</w:t>
            </w:r>
          </w:p>
          <w:p w14:paraId="0DE8520F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15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ՀԷԿ-ի հիդրոագրեգատների թողունակության հաշվառումը ելքի թողքի ստուգողական հաշվարկման դեպքում իրականացվում է այնպես, ինչպես և ելքի թողքի հիմնական հաշվարկային դեպքի ժամանակ:</w:t>
            </w:r>
          </w:p>
          <w:p w14:paraId="24A0B8F5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16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Հիդրոհանգույցների կասկադային դասավորությամբ գետերում (հիմնական ու ստուգողական դեպքերի համար) նախագծվող հիդրոհանգույցի ջրի թողքի հաշվարկային առավելագույն ելքերը անհրաժեշտ է ընդունել ոչ պակաս վերը գտնվող հիդրոհանգույցի ելքերի թողունակության և կողային ներհոսքի (հիդրոհանգույցների միջև գտնվող հատվածում) հաշվարկային առավելագույն ելքերի գումարից, նախագծվող հիդրոհանգույցի կարգին համապատասխան: Անկախ կասկադում գտնվող հիդրոհանգույցների կառուցվածքների կարգից, հիմնական հաշվարկային դեպքի համար ջրի ելքի թողքը չպետք է բերի ներքևում գտնվող հիդրոհանգույցների հիմնական հիդրոտեխնիկական կառուցվածքների նորմալ շահագործման խախտմանը:</w:t>
            </w:r>
          </w:p>
          <w:p w14:paraId="44E448A0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Հիդրոհանգույցների կասկադային դասավորության դեպքում ջրի հաշվարկային ելքերի ընտրության հիմնական սկզբունքները տրված են 3-րդ աղյուսակում:</w:t>
            </w:r>
          </w:p>
          <w:p w14:paraId="04C2EFC1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4574797B" w14:textId="77777777" w:rsidR="00A045AB" w:rsidRPr="00BB421E" w:rsidRDefault="007226E5" w:rsidP="00DF4CEA">
            <w:pPr>
              <w:spacing w:after="0" w:line="360" w:lineRule="auto"/>
              <w:ind w:firstLine="88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Կասկադում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նախագծվող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հիդ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րոհանգույցների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համար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ջրի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հաշվարկային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DF4CEA" w:rsidRPr="00BB421E"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eastAsia="hy-AM"/>
              </w:rPr>
              <w:t xml:space="preserve"> </w:t>
            </w:r>
          </w:p>
          <w:p w14:paraId="206550A2" w14:textId="77777777" w:rsidR="007226E5" w:rsidRPr="00BB421E" w:rsidRDefault="007226E5" w:rsidP="00DF4CEA">
            <w:pPr>
              <w:spacing w:after="0" w:line="360" w:lineRule="auto"/>
              <w:ind w:firstLine="88"/>
              <w:jc w:val="center"/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առավելագույն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ելքերի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նշանակումը</w:t>
            </w:r>
          </w:p>
          <w:p w14:paraId="69D30E5F" w14:textId="77777777" w:rsidR="00FA6EC5" w:rsidRPr="00BB421E" w:rsidRDefault="00FA6EC5" w:rsidP="00A045AB">
            <w:pPr>
              <w:spacing w:after="0" w:line="360" w:lineRule="auto"/>
              <w:ind w:firstLine="88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Աղյուսակ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val="en-US"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</w:t>
            </w:r>
          </w:p>
          <w:tbl>
            <w:tblPr>
              <w:tblW w:w="9880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4"/>
              <w:gridCol w:w="2970"/>
              <w:gridCol w:w="4860"/>
              <w:gridCol w:w="16"/>
            </w:tblGrid>
            <w:tr w:rsidR="007226E5" w:rsidRPr="00BB421E" w14:paraId="2934F734" w14:textId="77777777" w:rsidTr="00DF4CEA">
              <w:trPr>
                <w:gridAfter w:val="1"/>
                <w:wAfter w:w="16" w:type="dxa"/>
                <w:tblCellSpacing w:w="0" w:type="dxa"/>
                <w:jc w:val="center"/>
              </w:trPr>
              <w:tc>
                <w:tcPr>
                  <w:tcW w:w="2034" w:type="dxa"/>
                  <w:hideMark/>
                </w:tcPr>
                <w:p w14:paraId="60DB433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Նախագծվող հիդրոհանգույցի տեղադրությունը կասկադում</w:t>
                  </w:r>
                </w:p>
              </w:tc>
              <w:tc>
                <w:tcPr>
                  <w:tcW w:w="2970" w:type="dxa"/>
                  <w:vAlign w:val="center"/>
                  <w:hideMark/>
                </w:tcPr>
                <w:p w14:paraId="56AE02EC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Գոյություն ունեցող հիդրոհանգույցի կարգից առավել բարձր կարգի նախագծվող հիդրոհանգույց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14:paraId="6CB2FA30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Գոյություն ունեցող հիդրոհանգույցի կարգից առավել ցածր կարգի նախագծվող հիդրոհանգույց</w:t>
                  </w:r>
                </w:p>
              </w:tc>
            </w:tr>
            <w:tr w:rsidR="007226E5" w:rsidRPr="00BB421E" w14:paraId="7693EC89" w14:textId="77777777" w:rsidTr="00DF4CEA">
              <w:trPr>
                <w:gridAfter w:val="1"/>
                <w:wAfter w:w="16" w:type="dxa"/>
                <w:tblCellSpacing w:w="0" w:type="dxa"/>
                <w:jc w:val="center"/>
              </w:trPr>
              <w:tc>
                <w:tcPr>
                  <w:tcW w:w="2034" w:type="dxa"/>
                  <w:hideMark/>
                </w:tcPr>
                <w:p w14:paraId="6FFC51CA" w14:textId="77777777" w:rsidR="007226E5" w:rsidRPr="00BB421E" w:rsidRDefault="007226E5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</w:t>
                  </w:r>
                </w:p>
              </w:tc>
              <w:tc>
                <w:tcPr>
                  <w:tcW w:w="2970" w:type="dxa"/>
                  <w:hideMark/>
                </w:tcPr>
                <w:p w14:paraId="3DDAB2A9" w14:textId="77777777" w:rsidR="007226E5" w:rsidRPr="00BB421E" w:rsidRDefault="007226E5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</w:t>
                  </w:r>
                </w:p>
              </w:tc>
              <w:tc>
                <w:tcPr>
                  <w:tcW w:w="4860" w:type="dxa"/>
                  <w:hideMark/>
                </w:tcPr>
                <w:p w14:paraId="0A04D60A" w14:textId="77777777" w:rsidR="007226E5" w:rsidRPr="00BB421E" w:rsidRDefault="007226E5" w:rsidP="00DF4CE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</w:t>
                  </w:r>
                </w:p>
              </w:tc>
            </w:tr>
            <w:tr w:rsidR="007226E5" w:rsidRPr="00BB421E" w14:paraId="209182F1" w14:textId="77777777" w:rsidTr="00DF4CEA">
              <w:trPr>
                <w:gridAfter w:val="1"/>
                <w:wAfter w:w="16" w:type="dxa"/>
                <w:tblCellSpacing w:w="0" w:type="dxa"/>
                <w:jc w:val="center"/>
              </w:trPr>
              <w:tc>
                <w:tcPr>
                  <w:tcW w:w="2034" w:type="dxa"/>
                  <w:hideMark/>
                </w:tcPr>
                <w:p w14:paraId="23E638BC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 Նախագծվող հիդրոհանգույցը գտնվում է գոյություն ունեցողից ներքև</w:t>
                  </w:r>
                </w:p>
              </w:tc>
              <w:tc>
                <w:tcPr>
                  <w:tcW w:w="2970" w:type="dxa"/>
                  <w:hideMark/>
                </w:tcPr>
                <w:p w14:paraId="521B4C9A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Հիմնական և ստուգողական դեպքերի ելքերը ընդունում են նախագծվող հիդրոհանգույցի կարգին համապատասխան</w:t>
                  </w:r>
                </w:p>
              </w:tc>
              <w:tc>
                <w:tcPr>
                  <w:tcW w:w="4860" w:type="dxa"/>
                  <w:hideMark/>
                </w:tcPr>
                <w:p w14:paraId="7C5694A5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Հիմնական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ու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ստուգողական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դեպքերի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համար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նախագծվող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հիդրոհանգույցի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ջրի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թողքի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հաշվարկային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առավելագույն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ելքերը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անհրաժեշտ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է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ընդունել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ոչ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վերը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գտնվող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հիդրոհանգույցի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ելքերի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թողուն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ակության և կողային ներհոսքի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(հիդրոհանգույցների միջև գտնվող հատվածում) հաշվարկային առավելագույն ելքերի գումարից, նախագծվող հիդրոհանգույցի կարգին համապատասխան</w:t>
                  </w:r>
                </w:p>
              </w:tc>
            </w:tr>
            <w:tr w:rsidR="007226E5" w:rsidRPr="00BB421E" w14:paraId="3B7F55B9" w14:textId="77777777" w:rsidTr="00DF4CEA">
              <w:trPr>
                <w:tblCellSpacing w:w="0" w:type="dxa"/>
                <w:jc w:val="center"/>
              </w:trPr>
              <w:tc>
                <w:tcPr>
                  <w:tcW w:w="2034" w:type="dxa"/>
                  <w:hideMark/>
                </w:tcPr>
                <w:p w14:paraId="09591AEA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ind w:left="34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2. Նախագծվող հիդրոհանգույցը գտնվում է գոյություն ունեցողից վերև</w:t>
                  </w:r>
                </w:p>
              </w:tc>
              <w:tc>
                <w:tcPr>
                  <w:tcW w:w="2970" w:type="dxa"/>
                  <w:hideMark/>
                </w:tcPr>
                <w:p w14:paraId="3A6A41CC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Հիմնական և ստուգողական դեպքերի ելքերը ընդունվում են նախագծվող հիդրոհանգույցի կարգին համապատասխան: Գոյություն ունեցող հիդրոհանգույցի թողունակությունը պետք է համապատասխանի նախագծվող հիդրոհանգույցի հիմնական հաշվարկային դեպքի ելքերի և կողային ներհոսքի ելքերի (հիդրոհանգույցների միջև գտնվող հատվածում) գումարին, հիմնական և ստուգողական դեպքերի համար, որոնք համապատասխանում են գոյություն ունեցող հիդրոհանգույցի կարգին</w:t>
                  </w:r>
                </w:p>
              </w:tc>
              <w:tc>
                <w:tcPr>
                  <w:tcW w:w="4876" w:type="dxa"/>
                  <w:gridSpan w:val="2"/>
                  <w:hideMark/>
                </w:tcPr>
                <w:p w14:paraId="196B1131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Հիմնական և ստուգողական դեպքերի ելքերը ընդունվում են նախագծվող հիդրոհանգույցի կարգին համապատասխան</w:t>
                  </w:r>
                </w:p>
              </w:tc>
            </w:tr>
            <w:tr w:rsidR="007226E5" w:rsidRPr="00BB421E" w14:paraId="2355B6A7" w14:textId="77777777" w:rsidTr="00DF4CEA">
              <w:trPr>
                <w:tblCellSpacing w:w="0" w:type="dxa"/>
                <w:jc w:val="center"/>
              </w:trPr>
              <w:tc>
                <w:tcPr>
                  <w:tcW w:w="9880" w:type="dxa"/>
                  <w:gridSpan w:val="4"/>
                  <w:hideMark/>
                </w:tcPr>
                <w:p w14:paraId="1F087AA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3. Մի քանի աստիճան ունեցող կասկադային հիդրոհանգույցների միաժամանակյա նախագծման ժամանակ, գոյություն ունեցողի անվան տակ անհրաժեշտ է հասկանալ այն հիդրոհանգույցը, որի շահագործումը ավելի վաղ է նախատեսվում: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4. Երեք և ավելի հիդրոհանգույցներից բաղկացած կասկադների համար աղյուսակում նկարագրված ընթացակարգը պետք է կատարվի հաջորդաբար հիդրոհանգույցների յուրաքանչյուր զույգի համար գետի հոսանքով վերևից ներքև:</w:t>
                  </w:r>
                </w:p>
              </w:tc>
            </w:tr>
          </w:tbl>
          <w:p w14:paraId="2A4CECAD" w14:textId="77777777" w:rsidR="0027550B" w:rsidRPr="00BB421E" w:rsidRDefault="0027550B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642071AD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Մշտական հիդրոտեխնիկական կառուցվածքների համար, դրանց ժամանակավոր շահագործման ժամանակա</w:t>
            </w:r>
            <w:r w:rsidR="00A80FA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ում, շինարարության ընթացքում ջրի հաշվարկային առավելագույն ելքերի գերազանցման տարեկան հավանականություններն անհրաժեշտ է ընդունել ըստ 2-րդ աղյուսակի` կախված գործարկվող համալիրի կառուցվածքների կարգից: Հաշվի առնելով հիդրոտեխնիկական կառուցվածքների ժամանակավոր շահագործման սահմանափակ տևողությունը, գործարկվող համալիրի համար ընդունված ջրի հաշվարկային առավելագույն ելքերը թույլատրվում է պատշաճ հիմնավորման դեպքում իջեցնել, ընդ որում ջրի առավելագույն ելքի գերազանցման հավանականությունը այդ ժամանակա</w:t>
            </w:r>
            <w:r w:rsidR="004C7179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հատվածում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թույլատրվում է ընդունել համապատասխան 4-րդ աղյուսակի:</w:t>
            </w:r>
          </w:p>
          <w:p w14:paraId="4BB5E8F7" w14:textId="77777777" w:rsidR="0027550B" w:rsidRPr="00BB421E" w:rsidRDefault="007226E5" w:rsidP="00DF4CE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1CB733E2" w14:textId="77777777" w:rsidR="00464F56" w:rsidRPr="00BB421E" w:rsidRDefault="007226E5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Ջրի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հաշվարկային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առավելագույն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ելքերի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</w:p>
          <w:p w14:paraId="3B4E2B03" w14:textId="77777777" w:rsidR="00464F56" w:rsidRPr="00BB421E" w:rsidRDefault="007226E5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գերազանցման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հավանականությունը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մշտական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կառուցվածքների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</w:p>
          <w:p w14:paraId="40D4D7A0" w14:textId="77777777" w:rsidR="007226E5" w:rsidRPr="00BB421E" w:rsidRDefault="007226E5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ժամանակավոր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շահագո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րծման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ժամանակա</w:t>
            </w:r>
            <w:r w:rsidR="008F5024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 xml:space="preserve">հատվածի 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համար</w:t>
            </w:r>
          </w:p>
          <w:p w14:paraId="4060DE2E" w14:textId="77777777" w:rsidR="007C16CC" w:rsidRPr="00BB421E" w:rsidRDefault="007C16CC" w:rsidP="007C16CC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Աղյուսակ 4</w:t>
            </w:r>
          </w:p>
          <w:tbl>
            <w:tblPr>
              <w:tblW w:w="9708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1"/>
              <w:gridCol w:w="2097"/>
              <w:gridCol w:w="1717"/>
              <w:gridCol w:w="1890"/>
              <w:gridCol w:w="1530"/>
              <w:gridCol w:w="1613"/>
            </w:tblGrid>
            <w:tr w:rsidR="0027550B" w:rsidRPr="00BB421E" w14:paraId="654054B1" w14:textId="77777777" w:rsidTr="00895882">
              <w:trPr>
                <w:tblCellSpacing w:w="0" w:type="dxa"/>
                <w:jc w:val="center"/>
              </w:trPr>
              <w:tc>
                <w:tcPr>
                  <w:tcW w:w="861" w:type="dxa"/>
                  <w:vMerge w:val="restart"/>
                </w:tcPr>
                <w:p w14:paraId="5F38685F" w14:textId="77777777" w:rsidR="0027550B" w:rsidRPr="00BB421E" w:rsidRDefault="0027550B" w:rsidP="0027550B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N</w:t>
                  </w:r>
                </w:p>
              </w:tc>
              <w:tc>
                <w:tcPr>
                  <w:tcW w:w="2097" w:type="dxa"/>
                  <w:vMerge w:val="restart"/>
                  <w:vAlign w:val="center"/>
                  <w:hideMark/>
                </w:tcPr>
                <w:p w14:paraId="1208E04D" w14:textId="77777777" w:rsidR="0027550B" w:rsidRPr="00BB421E" w:rsidRDefault="0027550B" w:rsidP="004A2417">
                  <w:pPr>
                    <w:spacing w:before="100" w:beforeAutospacing="1" w:after="100" w:afterAutospacing="1" w:line="360" w:lineRule="auto"/>
                    <w:ind w:left="113" w:firstLine="9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Մշտական կառուցվածքների ժամանակավոր շահագործման ժամանակա</w:t>
                  </w:r>
                  <w:proofErr w:type="spellStart"/>
                  <w:r w:rsidR="004A2417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հատվածի</w:t>
                  </w:r>
                  <w:proofErr w:type="spellEnd"/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հաշվարկային տևողությունը Т, տարի</w:t>
                  </w:r>
                </w:p>
              </w:tc>
              <w:tc>
                <w:tcPr>
                  <w:tcW w:w="6750" w:type="dxa"/>
                  <w:gridSpan w:val="4"/>
                  <w:hideMark/>
                </w:tcPr>
                <w:p w14:paraId="7991B100" w14:textId="77777777" w:rsidR="0027550B" w:rsidRPr="00BB421E" w:rsidRDefault="0027550B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Կառուցվածքի կարգը</w:t>
                  </w:r>
                </w:p>
              </w:tc>
            </w:tr>
            <w:tr w:rsidR="0027550B" w:rsidRPr="00BB421E" w14:paraId="4BCBDA14" w14:textId="77777777" w:rsidTr="00895882">
              <w:trPr>
                <w:tblCellSpacing w:w="0" w:type="dxa"/>
                <w:jc w:val="center"/>
              </w:trPr>
              <w:tc>
                <w:tcPr>
                  <w:tcW w:w="861" w:type="dxa"/>
                  <w:vMerge/>
                </w:tcPr>
                <w:p w14:paraId="6FFE08B4" w14:textId="77777777" w:rsidR="0027550B" w:rsidRPr="00BB421E" w:rsidRDefault="0027550B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2097" w:type="dxa"/>
                  <w:vMerge/>
                  <w:vAlign w:val="center"/>
                  <w:hideMark/>
                </w:tcPr>
                <w:p w14:paraId="7FA0CBA3" w14:textId="77777777" w:rsidR="0027550B" w:rsidRPr="00BB421E" w:rsidRDefault="0027550B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717" w:type="dxa"/>
                  <w:hideMark/>
                </w:tcPr>
                <w:p w14:paraId="56B11BEF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1890" w:type="dxa"/>
                  <w:hideMark/>
                </w:tcPr>
                <w:p w14:paraId="63897311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1530" w:type="dxa"/>
                  <w:hideMark/>
                </w:tcPr>
                <w:p w14:paraId="2B104BD0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  <w:tc>
                <w:tcPr>
                  <w:tcW w:w="1613" w:type="dxa"/>
                  <w:hideMark/>
                </w:tcPr>
                <w:p w14:paraId="2B392EF9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</w:tr>
            <w:tr w:rsidR="0027550B" w:rsidRPr="00BB421E" w14:paraId="325F2D32" w14:textId="77777777" w:rsidTr="00895882">
              <w:trPr>
                <w:tblCellSpacing w:w="0" w:type="dxa"/>
                <w:jc w:val="center"/>
              </w:trPr>
              <w:tc>
                <w:tcPr>
                  <w:tcW w:w="861" w:type="dxa"/>
                  <w:vMerge/>
                </w:tcPr>
                <w:p w14:paraId="667A0003" w14:textId="77777777" w:rsidR="0027550B" w:rsidRPr="00BB421E" w:rsidRDefault="0027550B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2097" w:type="dxa"/>
                  <w:vMerge/>
                  <w:vAlign w:val="center"/>
                  <w:hideMark/>
                </w:tcPr>
                <w:p w14:paraId="715F6F9E" w14:textId="77777777" w:rsidR="0027550B" w:rsidRPr="00BB421E" w:rsidRDefault="0027550B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6750" w:type="dxa"/>
                  <w:gridSpan w:val="4"/>
                  <w:vAlign w:val="center"/>
                  <w:hideMark/>
                </w:tcPr>
                <w:p w14:paraId="7549FC41" w14:textId="77777777" w:rsidR="0027550B" w:rsidRPr="00BB421E" w:rsidRDefault="0027550B" w:rsidP="0027550B">
                  <w:pPr>
                    <w:spacing w:before="100" w:beforeAutospacing="1" w:after="100" w:afterAutospacing="1" w:line="360" w:lineRule="auto"/>
                    <w:ind w:right="3708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Գերազանցման հավանականությունը, %</w:t>
                  </w:r>
                </w:p>
              </w:tc>
            </w:tr>
            <w:tr w:rsidR="0027550B" w:rsidRPr="00BB421E" w14:paraId="0A83C029" w14:textId="77777777" w:rsidTr="00895882">
              <w:trPr>
                <w:tblCellSpacing w:w="0" w:type="dxa"/>
                <w:jc w:val="center"/>
              </w:trPr>
              <w:tc>
                <w:tcPr>
                  <w:tcW w:w="861" w:type="dxa"/>
                </w:tcPr>
                <w:p w14:paraId="08559A14" w14:textId="77777777" w:rsidR="0027550B" w:rsidRPr="00BB421E" w:rsidRDefault="00895882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1.</w:t>
                  </w:r>
                </w:p>
                <w:p w14:paraId="5704AC9C" w14:textId="77777777" w:rsidR="00895882" w:rsidRPr="00BB421E" w:rsidRDefault="00895882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</w:t>
                  </w:r>
                </w:p>
                <w:p w14:paraId="695EB11D" w14:textId="77777777" w:rsidR="00895882" w:rsidRPr="00BB421E" w:rsidRDefault="00895882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</w:t>
                  </w:r>
                </w:p>
                <w:p w14:paraId="70BD9A92" w14:textId="77777777" w:rsidR="00895882" w:rsidRPr="00BB421E" w:rsidRDefault="00895882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4.</w:t>
                  </w:r>
                </w:p>
              </w:tc>
              <w:tc>
                <w:tcPr>
                  <w:tcW w:w="2097" w:type="dxa"/>
                  <w:hideMark/>
                </w:tcPr>
                <w:p w14:paraId="34DFC89A" w14:textId="77777777" w:rsidR="0027550B" w:rsidRPr="00BB421E" w:rsidRDefault="0027550B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</w:t>
                  </w:r>
                </w:p>
                <w:p w14:paraId="081F95A3" w14:textId="77777777" w:rsidR="0027550B" w:rsidRPr="00BB421E" w:rsidRDefault="0027550B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</w:t>
                  </w:r>
                </w:p>
                <w:p w14:paraId="3EBC51F3" w14:textId="77777777" w:rsidR="0027550B" w:rsidRPr="00BB421E" w:rsidRDefault="0027550B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</w:t>
                  </w:r>
                </w:p>
                <w:p w14:paraId="59A0B8E8" w14:textId="77777777" w:rsidR="0027550B" w:rsidRPr="00BB421E" w:rsidRDefault="0027550B" w:rsidP="0089588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</w:t>
                  </w:r>
                </w:p>
              </w:tc>
              <w:tc>
                <w:tcPr>
                  <w:tcW w:w="1717" w:type="dxa"/>
                  <w:hideMark/>
                </w:tcPr>
                <w:p w14:paraId="05E29020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1.0</w:t>
                  </w:r>
                </w:p>
                <w:p w14:paraId="5FBFC80E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0.5</w:t>
                  </w:r>
                </w:p>
                <w:p w14:paraId="5B6AB646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0.2</w:t>
                  </w:r>
                </w:p>
                <w:p w14:paraId="27DF7891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0.1</w:t>
                  </w:r>
                </w:p>
              </w:tc>
              <w:tc>
                <w:tcPr>
                  <w:tcW w:w="1890" w:type="dxa"/>
                  <w:hideMark/>
                </w:tcPr>
                <w:p w14:paraId="4321240C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3.0</w:t>
                  </w:r>
                </w:p>
                <w:p w14:paraId="6970C43D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3.0</w:t>
                  </w:r>
                </w:p>
                <w:p w14:paraId="262536DF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2.0</w:t>
                  </w:r>
                </w:p>
                <w:p w14:paraId="7CB6D343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1.0</w:t>
                  </w:r>
                </w:p>
              </w:tc>
              <w:tc>
                <w:tcPr>
                  <w:tcW w:w="1530" w:type="dxa"/>
                  <w:hideMark/>
                </w:tcPr>
                <w:p w14:paraId="0CD3B1C5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5.0</w:t>
                  </w:r>
                </w:p>
                <w:p w14:paraId="305792EE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5.0</w:t>
                  </w:r>
                </w:p>
                <w:p w14:paraId="2AAC8F6D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5.0</w:t>
                  </w:r>
                </w:p>
                <w:p w14:paraId="39070FB5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3.0</w:t>
                  </w:r>
                </w:p>
              </w:tc>
              <w:tc>
                <w:tcPr>
                  <w:tcW w:w="1613" w:type="dxa"/>
                  <w:hideMark/>
                </w:tcPr>
                <w:p w14:paraId="5EF254B0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7.0</w:t>
                  </w:r>
                </w:p>
                <w:p w14:paraId="11A7DE26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7.0</w:t>
                  </w:r>
                </w:p>
                <w:p w14:paraId="70021518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7.0</w:t>
                  </w:r>
                </w:p>
                <w:p w14:paraId="1AF029E4" w14:textId="77777777" w:rsidR="0027550B" w:rsidRPr="00BB421E" w:rsidRDefault="0027550B" w:rsidP="007C16CC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5.0</w:t>
                  </w:r>
                </w:p>
              </w:tc>
            </w:tr>
          </w:tbl>
          <w:p w14:paraId="7B6F9E70" w14:textId="77777777" w:rsidR="002C02E5" w:rsidRPr="00BB421E" w:rsidRDefault="002C02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041E1BB6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Ժամանակավոր հիդրոտեխնիկական կառուցվածքների նախագծման ժամանակ ջրի հաշվարկային առավելագույն ելքերն անհրաժեշտ է ընդունել ելնելով գերազանցման (ապահովության) տարեկան հավանականությունից, որը ընդունվում է կախված կառուցվածքների կարգից ու շահագործման ժամկետից հիմնական հաշվարկային դեպքի համար, ընդ որում՝</w:t>
            </w:r>
          </w:p>
          <w:p w14:paraId="1219D3AF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IV կարգի ժամանակավոր հիդրոտեխնիկական կառուցվածքների համար ջրի հաշվարկային առավելագույն ելքերի գերազանցման ամենամյա հավանականությունը անհրաժեշտ է ընդունել հավասար`</w:t>
            </w:r>
          </w:p>
          <w:p w14:paraId="03DAADC1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ա. մինչև 10 տարի շահագործման ժամկետի դեպքում – 10%,</w:t>
            </w:r>
          </w:p>
          <w:p w14:paraId="77487C0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բ. 10 տարուց ավել շահագործման ժամկետի դեպքում – 5%,</w:t>
            </w:r>
          </w:p>
          <w:p w14:paraId="32CB4494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III կարգի ժամանակավոր հիդրոտեխնիկական կառուցվածքների համար`</w:t>
            </w:r>
          </w:p>
          <w:p w14:paraId="3B12BD67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ա. մինչև 2 տարի շահագործման ժամկետի դեպքում – 10%,</w:t>
            </w:r>
          </w:p>
          <w:p w14:paraId="58F8F7E0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բ. երկու տարուց ավել շահագործման ժամկետի դեպքում – 5%:</w:t>
            </w:r>
          </w:p>
          <w:p w14:paraId="624A35F2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20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Համալիր հիդրոհանգույցի կազմի մեջ չընդգրկված փոքր ՀԷԿ-երի համար ջրի հաշվարկային առավելագույն ելքերը պետք է ընդունել 103-րդ կետին համապատասխան, ըստ հիմնական հաշվարկային դեպքի: Փոքր ՀԷԿ-երի ցածրաճնշում (մինչև 12մ) ամբարտակներով ջրի հաշվարկային ելքի թողքի համար, 105-րդ կետում թվարկված կառուցվածքների հետ մեկտեղ թույլատրվում է փոքր ՀԷԿ-ի հիմնական կառուցվածքների ողողումը խոչընդոտող ամրացումներով կահավորված գետի ողողահունի հատվածների օգտագործումը: Հեղեղի ժամանակաշրջանի համար, համապատասխան հիմնավորման դեպքում, թույլատրվում է էլեկտրաէներգիայի արտադրության դադարեցում փոքր ՀԷԿ-ում:</w:t>
            </w:r>
          </w:p>
          <w:p w14:paraId="5404827E" w14:textId="77777777" w:rsidR="007226E5" w:rsidRPr="00BB421E" w:rsidRDefault="00464F56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2</w:t>
            </w:r>
            <w:r w:rsidR="00487BF6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21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 Նավարկելի անցախցերի և նավանցային կառուցվածքների համար ջրի հաշվարկային մակարդակները անհրաժեշտ է սահմանել 4-րդ հավելվածին համապատասխան:</w:t>
            </w:r>
          </w:p>
          <w:p w14:paraId="4C0F0619" w14:textId="77777777" w:rsidR="007226E5" w:rsidRPr="00BB421E" w:rsidRDefault="002C02E5" w:rsidP="00DF4CEA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37</w:t>
            </w:r>
            <w:r w:rsidR="00DF4CE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ՄՇՏԱԿԱՆ ՀԻԴՐՈՏԵԽՆԻԿԱԿԱՆ ԿԱՌՈՒՑՎԱԾՔՆԵՐ</w:t>
            </w:r>
          </w:p>
          <w:p w14:paraId="7769BD41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DF4CEA" w:rsidRPr="00BB421E">
              <w:rPr>
                <w:rFonts w:ascii="GHEA Grapalat" w:eastAsia="Times New Roman" w:hAnsi="GHEA Grapalat" w:cs="Calibri"/>
                <w:sz w:val="24"/>
                <w:szCs w:val="24"/>
                <w:lang w:eastAsia="hy-AM"/>
              </w:rPr>
              <w:t>222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Մշտական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հիդրոտեխնիկակա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ն կառուցվածքների թվին են դասվում`</w:t>
            </w:r>
          </w:p>
          <w:p w14:paraId="2E8E4E17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ամբարտակները,</w:t>
            </w:r>
          </w:p>
          <w:p w14:paraId="24569C5A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ճնշումային ճակատի կազմի մեջ մտնող հենապատերը և հաստարանները</w:t>
            </w:r>
          </w:p>
          <w:p w14:paraId="29B8F3ED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թմբապատման պատնեշները,</w:t>
            </w:r>
          </w:p>
          <w:p w14:paraId="37728CA9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ափի ամրապնդման (արտանավահանգստային), կարգավորիչ և պաշտպանիչ կառուցվածքները,</w:t>
            </w:r>
          </w:p>
          <w:p w14:paraId="408B06C3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ջրնետ, ջրաթափ ու ջրթող կառուցվածքները,</w:t>
            </w:r>
          </w:p>
          <w:p w14:paraId="308F38BD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ջրրնդունիչներն ու ջրառ կառուցվածքները,</w:t>
            </w:r>
          </w:p>
          <w:p w14:paraId="01807298" w14:textId="3722AA6A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ջրանցքները` դերիվացիոն, նավարկելի, ջրատնտեսական և մելիորատիվ համակարգերի, համալիր նշանակության և դրանց վրայի կառուցվածքները (օրինակ` ջրանցույցներ, դյուկերներ, կամուրջ-ջրանցքներ, խողովակ-հեղեղատարներ և այլն), թունելները,</w:t>
            </w:r>
          </w:p>
          <w:p w14:paraId="37B8F315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8) խողովակաշարերը,</w:t>
            </w:r>
          </w:p>
          <w:p w14:paraId="4D523982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9) ճնշումային ավազաններն ու հավասարիչ ջրապահուստարանները,</w:t>
            </w:r>
          </w:p>
          <w:p w14:paraId="6674FD1A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10) հիդրոէլեկտրակայանների, հիդրոկուտակիչ էլեկտրակայանների և պոմպակայանների շենքերը,</w:t>
            </w:r>
          </w:p>
          <w:p w14:paraId="311EB639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11) տղմազտիչները, պարզարանները,</w:t>
            </w:r>
          </w:p>
          <w:p w14:paraId="02417224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12) նավարկելի կառուցվածքները (անցախցեր, նավամբարձիչներ),</w:t>
            </w:r>
          </w:p>
          <w:p w14:paraId="23C482DB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13) ճնշումային ճակատի կազմի մեջ մտնող ձկնանցային կառուցվածքները,</w:t>
            </w:r>
          </w:p>
          <w:p w14:paraId="44DCD2BE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14) նավահանգիստների, նավաշինական և նավավերանորոգման կազմակերպությունների, լաստանավային գետանցումների հիդրոտեխնիկական կառուցվածքները (նավամատույցներ, առափնյակներ, պիրսեր), բացի երկրորդայիններին դասվածներից,</w:t>
            </w:r>
          </w:p>
          <w:p w14:paraId="668DA2EE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15) ջերմային և ատոմային էլեկտրակայանների հիդրոտեխնիկական կառուցվածքները,</w:t>
            </w:r>
          </w:p>
          <w:p w14:paraId="62B0717B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16) բնակավայրերի ու կազմակերպությունների ինժեներական պաշտպանության համալիր կազմի մեջ մտնող հիդրոտեխնիկական կառուցվածքները,</w:t>
            </w:r>
          </w:p>
          <w:p w14:paraId="25FE608A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17) գյուղատնտեսական հանդակների, սանիտարական պաշտպանության տարածքների, կոմունալ պահեստային կազմակերպությունների, մշակույթի և բնության ճարտարագիտական պաշտպանության հիդրոտեխնիկական կառուցվածքները,</w:t>
            </w:r>
          </w:p>
          <w:p w14:paraId="2ACA545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18) նավագնացության սարքավորման միջոցների հիդրոտեխնիկական կառուցվածքները,</w:t>
            </w:r>
          </w:p>
          <w:p w14:paraId="2F126F03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19) արդյունաբերական և գյուղատնտեսական կազմակերպությունների մոխրի ու խարամի թափոնատեղերի և հեղուկ թափոնների պահեստարանները պաշտպանող հիդրոտեխնիկական կառուցվածքները:</w:t>
            </w:r>
          </w:p>
          <w:p w14:paraId="7139A505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</w:t>
            </w:r>
            <w:r w:rsidR="00DF4CEA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23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Երկրորդական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հիդրոտեխնիկական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կառուցվածքների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թվին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դասվում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`</w:t>
            </w:r>
          </w:p>
          <w:p w14:paraId="4B7CB657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 սառցապաշտպան կառուցվածքները,</w:t>
            </w:r>
          </w:p>
          <w:p w14:paraId="0A6BF576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բաժանարար պատերը,</w:t>
            </w:r>
          </w:p>
          <w:p w14:paraId="6AB458C7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առանձին կանգնած օժանդակ ծառայողական նավամատույցները,</w:t>
            </w:r>
          </w:p>
          <w:p w14:paraId="23BEAAE1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ճնշումային ճակատի կազմի մեջ չմտնող հաստարաններն ու հենապատերը,</w:t>
            </w:r>
          </w:p>
          <w:p w14:paraId="64AE3262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5) նավահանգիստների ափամրացնող կառուցվածքները,</w:t>
            </w:r>
          </w:p>
          <w:p w14:paraId="09CFBFBC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ձկնապաշտպան կառուցվածքները,</w:t>
            </w:r>
          </w:p>
          <w:p w14:paraId="01FB3284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փայտալողարկման (գերանաթողքեր, գերանակապեր, լաստանցքեր) և այլ կառուցվածքներ, որոնք չեն թվարկված հիմնական հիդրոտեխնիկական կառուցվածքների կազմի մեջ:</w:t>
            </w:r>
          </w:p>
          <w:p w14:paraId="1CCDB3AB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917243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224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.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Կախված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քայքայման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դեպքում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հնարավոր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վնասի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չափից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և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համապատասխան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հիմնավորման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դեպքում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,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թույլ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է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տրվում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երկրորդական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կառուցվածքները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դասել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հիմնական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կառուցվածքների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թվին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:</w:t>
            </w:r>
          </w:p>
          <w:p w14:paraId="1A726611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</w:p>
          <w:p w14:paraId="31C25479" w14:textId="77777777" w:rsidR="007226E5" w:rsidRPr="00BB421E" w:rsidRDefault="002C02E5" w:rsidP="00E3451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38</w:t>
            </w:r>
            <w:r w:rsidR="00E3451B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ՀԻԴՐՈՏԵԽՆԻԿԱԿԱՆ ԿԱՌՈՒՑՎԱԾՔՆԵՐԻ ԿԱՐԳԵՐԸ</w:t>
            </w:r>
          </w:p>
          <w:p w14:paraId="072F6593" w14:textId="77777777" w:rsidR="007226E5" w:rsidRPr="00BB421E" w:rsidRDefault="007226E5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Հիդրոտեխնիկական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հիմնական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կառուցվածքների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կարգերը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կախված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դրանց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բարձրությունից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և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հիմնատակի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գրունտի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տեսակի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ց</w:t>
            </w:r>
          </w:p>
          <w:p w14:paraId="4058740C" w14:textId="77777777" w:rsidR="004568E4" w:rsidRPr="00BB421E" w:rsidRDefault="007C16CC" w:rsidP="007C16CC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Աղյուսակ  5</w:t>
            </w:r>
          </w:p>
          <w:tbl>
            <w:tblPr>
              <w:tblW w:w="9676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0"/>
              <w:gridCol w:w="1260"/>
              <w:gridCol w:w="1260"/>
              <w:gridCol w:w="1269"/>
              <w:gridCol w:w="880"/>
              <w:gridCol w:w="920"/>
              <w:gridCol w:w="19"/>
              <w:gridCol w:w="1412"/>
              <w:gridCol w:w="36"/>
            </w:tblGrid>
            <w:tr w:rsidR="007226E5" w:rsidRPr="00BB421E" w14:paraId="13079BB0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vMerge w:val="restart"/>
                  <w:hideMark/>
                </w:tcPr>
                <w:p w14:paraId="1C68BA51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Կառուցվածքնե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ր</w:t>
                  </w:r>
                </w:p>
              </w:tc>
              <w:tc>
                <w:tcPr>
                  <w:tcW w:w="1260" w:type="dxa"/>
                  <w:vMerge w:val="restart"/>
                  <w:hideMark/>
                </w:tcPr>
                <w:p w14:paraId="78C0739D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Հիմնա-տակի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lastRenderedPageBreak/>
                    <w:t>գրունտի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տեսակը</w:t>
                  </w:r>
                </w:p>
              </w:tc>
              <w:tc>
                <w:tcPr>
                  <w:tcW w:w="5760" w:type="dxa"/>
                  <w:gridSpan w:val="6"/>
                  <w:hideMark/>
                </w:tcPr>
                <w:p w14:paraId="0A20451A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lastRenderedPageBreak/>
                    <w:t>Կառուցվածքների բարձրությունները (մ)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ըստ իրենց կարգերի</w:t>
                  </w:r>
                </w:p>
              </w:tc>
            </w:tr>
            <w:tr w:rsidR="007226E5" w:rsidRPr="00BB421E" w14:paraId="59F73AC8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vMerge/>
                  <w:vAlign w:val="center"/>
                  <w:hideMark/>
                </w:tcPr>
                <w:p w14:paraId="25EC6CFB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260" w:type="dxa"/>
                  <w:vMerge/>
                  <w:vAlign w:val="center"/>
                  <w:hideMark/>
                </w:tcPr>
                <w:p w14:paraId="7A1D9BF1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260" w:type="dxa"/>
                  <w:hideMark/>
                </w:tcPr>
                <w:p w14:paraId="5CF466AF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1269" w:type="dxa"/>
                  <w:hideMark/>
                </w:tcPr>
                <w:p w14:paraId="2714246A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1800" w:type="dxa"/>
                  <w:gridSpan w:val="2"/>
                  <w:hideMark/>
                </w:tcPr>
                <w:p w14:paraId="4AC5AC02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  <w:tc>
                <w:tcPr>
                  <w:tcW w:w="1431" w:type="dxa"/>
                  <w:gridSpan w:val="2"/>
                  <w:hideMark/>
                </w:tcPr>
                <w:p w14:paraId="1C6496BB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</w:tr>
            <w:tr w:rsidR="007226E5" w:rsidRPr="00BB421E" w14:paraId="49D4344C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7C96E2FE" w14:textId="77777777" w:rsidR="007226E5" w:rsidRPr="00BB421E" w:rsidRDefault="007226E5" w:rsidP="000B012D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ind w:left="47" w:firstLine="18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Գրունտային ամբարտակներ</w:t>
                  </w:r>
                </w:p>
              </w:tc>
              <w:tc>
                <w:tcPr>
                  <w:tcW w:w="1260" w:type="dxa"/>
                  <w:hideMark/>
                </w:tcPr>
                <w:p w14:paraId="438F3065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</w:t>
                  </w:r>
                </w:p>
              </w:tc>
              <w:tc>
                <w:tcPr>
                  <w:tcW w:w="1260" w:type="dxa"/>
                  <w:hideMark/>
                </w:tcPr>
                <w:p w14:paraId="674071EC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80-ից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65-ից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50-ից ավելի</w:t>
                  </w:r>
                </w:p>
              </w:tc>
              <w:tc>
                <w:tcPr>
                  <w:tcW w:w="1269" w:type="dxa"/>
                  <w:hideMark/>
                </w:tcPr>
                <w:p w14:paraId="2E5F65C5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80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35-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65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50</w:t>
                  </w:r>
                </w:p>
              </w:tc>
              <w:tc>
                <w:tcPr>
                  <w:tcW w:w="1800" w:type="dxa"/>
                  <w:gridSpan w:val="2"/>
                  <w:hideMark/>
                </w:tcPr>
                <w:p w14:paraId="1CCFF3C9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20-ից մինչև 50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15-ից մինչև 35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15-ից մինչև 25</w:t>
                  </w:r>
                </w:p>
              </w:tc>
              <w:tc>
                <w:tcPr>
                  <w:tcW w:w="1431" w:type="dxa"/>
                  <w:gridSpan w:val="2"/>
                  <w:hideMark/>
                </w:tcPr>
                <w:p w14:paraId="70C828DA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20-ից 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15-ից 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15-ից պակաս</w:t>
                  </w:r>
                </w:p>
              </w:tc>
            </w:tr>
            <w:tr w:rsidR="007226E5" w:rsidRPr="00BB421E" w14:paraId="7D93B8F1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6CE7203F" w14:textId="77777777" w:rsidR="007226E5" w:rsidRPr="00BB421E" w:rsidRDefault="007226E5" w:rsidP="000B012D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</w:t>
                  </w:r>
                  <w:r w:rsidR="007C16CC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Բետոնե, երկաթբետոնե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ամբարտակներ(պատվարներ),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հիդրոէլեկտրակայանների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ստորգետնյա կառուցվածքներ,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նավարկելի անցախցեր,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նավամբարձիչներ և ճնշումային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ճակատ ստեղծման մասնակից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այլ կառուցվածքներ</w:t>
                  </w:r>
                </w:p>
              </w:tc>
              <w:tc>
                <w:tcPr>
                  <w:tcW w:w="1260" w:type="dxa"/>
                  <w:hideMark/>
                </w:tcPr>
                <w:p w14:paraId="79CD0C84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</w:t>
                  </w:r>
                </w:p>
              </w:tc>
              <w:tc>
                <w:tcPr>
                  <w:tcW w:w="1260" w:type="dxa"/>
                  <w:hideMark/>
                </w:tcPr>
                <w:p w14:paraId="4A661911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50-ից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25-ից ավելի</w:t>
                  </w:r>
                </w:p>
              </w:tc>
              <w:tc>
                <w:tcPr>
                  <w:tcW w:w="1269" w:type="dxa"/>
                  <w:hideMark/>
                </w:tcPr>
                <w:p w14:paraId="49DC776B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60-ից մինչև 100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25-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25</w:t>
                  </w:r>
                </w:p>
              </w:tc>
              <w:tc>
                <w:tcPr>
                  <w:tcW w:w="1800" w:type="dxa"/>
                  <w:gridSpan w:val="2"/>
                  <w:hideMark/>
                </w:tcPr>
                <w:p w14:paraId="29DE2056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25-ից մինչև 60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մինչև 25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մինչև 20</w:t>
                  </w:r>
                </w:p>
              </w:tc>
              <w:tc>
                <w:tcPr>
                  <w:tcW w:w="1431" w:type="dxa"/>
                  <w:gridSpan w:val="2"/>
                  <w:hideMark/>
                </w:tcPr>
                <w:p w14:paraId="498B3C43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25-ից 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պակաս</w:t>
                  </w:r>
                </w:p>
              </w:tc>
            </w:tr>
            <w:tr w:rsidR="007226E5" w:rsidRPr="00BB421E" w14:paraId="45FC1E17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272AF741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</w:t>
                  </w:r>
                  <w:r w:rsidR="002C02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Հենապատեր</w:t>
                  </w:r>
                </w:p>
              </w:tc>
              <w:tc>
                <w:tcPr>
                  <w:tcW w:w="1260" w:type="dxa"/>
                  <w:hideMark/>
                </w:tcPr>
                <w:p w14:paraId="365C3C46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</w:t>
                  </w:r>
                </w:p>
              </w:tc>
              <w:tc>
                <w:tcPr>
                  <w:tcW w:w="1260" w:type="dxa"/>
                  <w:hideMark/>
                </w:tcPr>
                <w:p w14:paraId="0B812419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40-ից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30-ից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25-ից ավելի</w:t>
                  </w:r>
                </w:p>
              </w:tc>
              <w:tc>
                <w:tcPr>
                  <w:tcW w:w="1269" w:type="dxa"/>
                  <w:hideMark/>
                </w:tcPr>
                <w:p w14:paraId="74527E50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40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30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18-ից մինչև 25</w:t>
                  </w:r>
                </w:p>
              </w:tc>
              <w:tc>
                <w:tcPr>
                  <w:tcW w:w="1800" w:type="dxa"/>
                  <w:gridSpan w:val="2"/>
                  <w:hideMark/>
                </w:tcPr>
                <w:p w14:paraId="1BC4BBD9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15-ից մինչև 25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12-ից մինչև 20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մինչև 18</w:t>
                  </w:r>
                </w:p>
              </w:tc>
              <w:tc>
                <w:tcPr>
                  <w:tcW w:w="1431" w:type="dxa"/>
                  <w:gridSpan w:val="2"/>
                  <w:hideMark/>
                </w:tcPr>
                <w:p w14:paraId="6567462D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15-ից 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12-ից 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պակաս</w:t>
                  </w:r>
                </w:p>
              </w:tc>
            </w:tr>
            <w:tr w:rsidR="007226E5" w:rsidRPr="00BB421E" w14:paraId="2E0DF9D1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741B27DA" w14:textId="77777777" w:rsidR="007226E5" w:rsidRPr="00BB421E" w:rsidRDefault="007226E5" w:rsidP="000B012D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lastRenderedPageBreak/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4.</w:t>
                  </w:r>
                  <w:r w:rsidR="000B012D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Հիմնական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նշանակության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ծովային կառամատուցային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կառուցվածքներ (բեռնաթափման,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մարդատար, նավաշինարարական,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նավավերանորոգման և այլն)</w:t>
                  </w:r>
                </w:p>
              </w:tc>
              <w:tc>
                <w:tcPr>
                  <w:tcW w:w="1260" w:type="dxa"/>
                  <w:hideMark/>
                </w:tcPr>
                <w:p w14:paraId="50D4CBAF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Գ</w:t>
                  </w:r>
                </w:p>
              </w:tc>
              <w:tc>
                <w:tcPr>
                  <w:tcW w:w="1260" w:type="dxa"/>
                  <w:hideMark/>
                </w:tcPr>
                <w:p w14:paraId="0E96CB39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25-ից ավելի</w:t>
                  </w:r>
                </w:p>
              </w:tc>
              <w:tc>
                <w:tcPr>
                  <w:tcW w:w="1269" w:type="dxa"/>
                  <w:hideMark/>
                </w:tcPr>
                <w:p w14:paraId="49FF0A98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25</w:t>
                  </w:r>
                </w:p>
              </w:tc>
              <w:tc>
                <w:tcPr>
                  <w:tcW w:w="1800" w:type="dxa"/>
                  <w:gridSpan w:val="2"/>
                  <w:hideMark/>
                </w:tcPr>
                <w:p w14:paraId="58464E98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20-ից պակաս</w:t>
                  </w:r>
                </w:p>
              </w:tc>
              <w:tc>
                <w:tcPr>
                  <w:tcW w:w="1431" w:type="dxa"/>
                  <w:gridSpan w:val="2"/>
                  <w:hideMark/>
                </w:tcPr>
                <w:p w14:paraId="1C421435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</w:tr>
            <w:tr w:rsidR="007226E5" w:rsidRPr="00BB421E" w14:paraId="165BFC37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6935821E" w14:textId="77777777" w:rsidR="007226E5" w:rsidRPr="00BB421E" w:rsidRDefault="007226E5" w:rsidP="000B012D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 Նավահանգստային ստորին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(ներքին) ցանկապատող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կառուցվածքներ,ափային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ամրացումներ, շիթնուղղորդ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և ջրաբերուկապահ, ամբարտակներ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և այլը</w:t>
                  </w:r>
                </w:p>
              </w:tc>
              <w:tc>
                <w:tcPr>
                  <w:tcW w:w="1260" w:type="dxa"/>
                  <w:hideMark/>
                </w:tcPr>
                <w:p w14:paraId="44CDA5C5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Գ</w:t>
                  </w:r>
                </w:p>
              </w:tc>
              <w:tc>
                <w:tcPr>
                  <w:tcW w:w="1260" w:type="dxa"/>
                  <w:hideMark/>
                </w:tcPr>
                <w:p w14:paraId="205D4D7C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  <w:tc>
                <w:tcPr>
                  <w:tcW w:w="1269" w:type="dxa"/>
                  <w:hideMark/>
                </w:tcPr>
                <w:p w14:paraId="36725C7F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</w:tc>
              <w:tc>
                <w:tcPr>
                  <w:tcW w:w="1800" w:type="dxa"/>
                  <w:gridSpan w:val="2"/>
                  <w:hideMark/>
                </w:tcPr>
                <w:p w14:paraId="5C5354CB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 և պակաս</w:t>
                  </w:r>
                </w:p>
              </w:tc>
              <w:tc>
                <w:tcPr>
                  <w:tcW w:w="1431" w:type="dxa"/>
                  <w:gridSpan w:val="2"/>
                  <w:hideMark/>
                </w:tcPr>
                <w:p w14:paraId="03E8D5BA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</w:tr>
            <w:tr w:rsidR="007226E5" w:rsidRPr="00BB421E" w14:paraId="77778701" w14:textId="77777777" w:rsidTr="000B012D">
              <w:trPr>
                <w:gridAfter w:val="1"/>
                <w:wAfter w:w="36" w:type="dxa"/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61E793EF" w14:textId="77777777" w:rsidR="007226E5" w:rsidRPr="00BB421E" w:rsidRDefault="007226E5" w:rsidP="000B012D">
                  <w:pPr>
                    <w:spacing w:after="0" w:line="360" w:lineRule="auto"/>
                    <w:ind w:firstLine="19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6. Հեղուկ թափոնամբարների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պարսպող կառուցվածքներ (մոխրախարամամբարներ,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պոչամբարներ և այլը)</w:t>
                  </w:r>
                </w:p>
              </w:tc>
              <w:tc>
                <w:tcPr>
                  <w:tcW w:w="1260" w:type="dxa"/>
                  <w:hideMark/>
                </w:tcPr>
                <w:p w14:paraId="0C231C62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 Բ Գ</w:t>
                  </w:r>
                </w:p>
              </w:tc>
              <w:tc>
                <w:tcPr>
                  <w:tcW w:w="1260" w:type="dxa"/>
                  <w:hideMark/>
                </w:tcPr>
                <w:p w14:paraId="3A0485F0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</w:tc>
              <w:tc>
                <w:tcPr>
                  <w:tcW w:w="1269" w:type="dxa"/>
                  <w:hideMark/>
                </w:tcPr>
                <w:p w14:paraId="5A9313B7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50</w:t>
                  </w:r>
                </w:p>
              </w:tc>
              <w:tc>
                <w:tcPr>
                  <w:tcW w:w="1800" w:type="dxa"/>
                  <w:gridSpan w:val="2"/>
                  <w:hideMark/>
                </w:tcPr>
                <w:p w14:paraId="576830EA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10-ից մինչև 20</w:t>
                  </w:r>
                </w:p>
              </w:tc>
              <w:tc>
                <w:tcPr>
                  <w:tcW w:w="1431" w:type="dxa"/>
                  <w:gridSpan w:val="2"/>
                  <w:hideMark/>
                </w:tcPr>
                <w:p w14:paraId="53296E41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 և պակաս</w:t>
                  </w:r>
                </w:p>
              </w:tc>
            </w:tr>
            <w:tr w:rsidR="007226E5" w:rsidRPr="00BB421E" w14:paraId="1067E66E" w14:textId="77777777" w:rsidTr="000B012D">
              <w:trPr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3F8337EF" w14:textId="77777777" w:rsidR="007226E5" w:rsidRPr="00BB421E" w:rsidRDefault="007226E5" w:rsidP="000B012D">
                  <w:pPr>
                    <w:spacing w:after="0" w:line="360" w:lineRule="auto"/>
                    <w:ind w:firstLine="19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7. Ջրապաշտպան կառուցվածքներ (ծովապատնեշներ, ալիքաջարդեր և այլն), սառցապաշտպան կառուցվածքներ</w:t>
                  </w:r>
                </w:p>
              </w:tc>
              <w:tc>
                <w:tcPr>
                  <w:tcW w:w="1260" w:type="dxa"/>
                  <w:hideMark/>
                </w:tcPr>
                <w:p w14:paraId="2805AE5B" w14:textId="77777777" w:rsidR="007226E5" w:rsidRPr="00BB421E" w:rsidRDefault="007226E5" w:rsidP="000B012D">
                  <w:pPr>
                    <w:spacing w:after="0" w:line="360" w:lineRule="auto"/>
                    <w:ind w:left="-108" w:right="-108" w:firstLine="184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 Բ Գ</w:t>
                  </w:r>
                </w:p>
              </w:tc>
              <w:tc>
                <w:tcPr>
                  <w:tcW w:w="2529" w:type="dxa"/>
                  <w:gridSpan w:val="2"/>
                  <w:hideMark/>
                </w:tcPr>
                <w:p w14:paraId="7CFEAD6D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25-ից ավելի</w:t>
                  </w:r>
                </w:p>
              </w:tc>
              <w:tc>
                <w:tcPr>
                  <w:tcW w:w="880" w:type="dxa"/>
                  <w:hideMark/>
                </w:tcPr>
                <w:p w14:paraId="51501CAB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5-ից մինչև 25</w:t>
                  </w:r>
                </w:p>
              </w:tc>
              <w:tc>
                <w:tcPr>
                  <w:tcW w:w="939" w:type="dxa"/>
                  <w:gridSpan w:val="2"/>
                  <w:hideMark/>
                </w:tcPr>
                <w:p w14:paraId="09689F85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5-ից պակաս</w:t>
                  </w:r>
                </w:p>
              </w:tc>
              <w:tc>
                <w:tcPr>
                  <w:tcW w:w="1448" w:type="dxa"/>
                  <w:gridSpan w:val="2"/>
                  <w:hideMark/>
                </w:tcPr>
                <w:p w14:paraId="0DBC6B2A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</w:tr>
            <w:tr w:rsidR="007226E5" w:rsidRPr="00BB421E" w14:paraId="46E9E47B" w14:textId="77777777" w:rsidTr="000B012D">
              <w:trPr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7CFFB7F7" w14:textId="77777777" w:rsidR="007226E5" w:rsidRPr="00BB421E" w:rsidRDefault="007226E5" w:rsidP="000B012D">
                  <w:pPr>
                    <w:spacing w:after="0" w:line="360" w:lineRule="auto"/>
                    <w:ind w:firstLine="19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8. Չոր և ջրով լցվող խցեր, նավակայաններ</w:t>
                  </w:r>
                </w:p>
              </w:tc>
              <w:tc>
                <w:tcPr>
                  <w:tcW w:w="1260" w:type="dxa"/>
                  <w:hideMark/>
                </w:tcPr>
                <w:p w14:paraId="79416CCC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ind w:firstLine="190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Գ</w:t>
                  </w:r>
                </w:p>
              </w:tc>
              <w:tc>
                <w:tcPr>
                  <w:tcW w:w="2529" w:type="dxa"/>
                  <w:gridSpan w:val="2"/>
                  <w:hideMark/>
                </w:tcPr>
                <w:p w14:paraId="5DF7C7DE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ind w:firstLine="190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  <w:tc>
                <w:tcPr>
                  <w:tcW w:w="880" w:type="dxa"/>
                  <w:hideMark/>
                </w:tcPr>
                <w:p w14:paraId="05BB6FEF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ind w:firstLine="190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ավելի</w:t>
                  </w:r>
                </w:p>
              </w:tc>
              <w:tc>
                <w:tcPr>
                  <w:tcW w:w="939" w:type="dxa"/>
                  <w:gridSpan w:val="2"/>
                  <w:hideMark/>
                </w:tcPr>
                <w:p w14:paraId="02C1E6F7" w14:textId="77777777" w:rsidR="007226E5" w:rsidRPr="00BB421E" w:rsidRDefault="007226E5" w:rsidP="000B012D">
                  <w:pPr>
                    <w:spacing w:after="0" w:line="360" w:lineRule="auto"/>
                    <w:ind w:firstLine="190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 և պակաս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 և պակաս</w:t>
                  </w:r>
                </w:p>
              </w:tc>
              <w:tc>
                <w:tcPr>
                  <w:tcW w:w="1448" w:type="dxa"/>
                  <w:gridSpan w:val="2"/>
                  <w:hideMark/>
                </w:tcPr>
                <w:p w14:paraId="63C63B9D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</w:tr>
            <w:tr w:rsidR="007226E5" w:rsidRPr="00BB421E" w14:paraId="61700459" w14:textId="77777777" w:rsidTr="000B012D">
              <w:trPr>
                <w:tblCellSpacing w:w="0" w:type="dxa"/>
                <w:jc w:val="center"/>
              </w:trPr>
              <w:tc>
                <w:tcPr>
                  <w:tcW w:w="2620" w:type="dxa"/>
                  <w:hideMark/>
                </w:tcPr>
                <w:p w14:paraId="15EF297D" w14:textId="77777777" w:rsidR="007226E5" w:rsidRPr="00BB421E" w:rsidRDefault="007226E5" w:rsidP="000B012D">
                  <w:pPr>
                    <w:spacing w:after="0" w:line="360" w:lineRule="auto"/>
                    <w:ind w:firstLine="19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9. Էստակադներ (ցցաթմբեր) բաց լճում (ծովում )գտնվող արհեստական կղզիներ</w:t>
                  </w:r>
                </w:p>
              </w:tc>
              <w:tc>
                <w:tcPr>
                  <w:tcW w:w="1260" w:type="dxa"/>
                  <w:hideMark/>
                </w:tcPr>
                <w:p w14:paraId="13175BFB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Գ</w:t>
                  </w:r>
                </w:p>
              </w:tc>
              <w:tc>
                <w:tcPr>
                  <w:tcW w:w="2529" w:type="dxa"/>
                  <w:gridSpan w:val="2"/>
                  <w:hideMark/>
                </w:tcPr>
                <w:p w14:paraId="02306F2C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25-ից ավելի</w:t>
                  </w:r>
                </w:p>
              </w:tc>
              <w:tc>
                <w:tcPr>
                  <w:tcW w:w="880" w:type="dxa"/>
                  <w:hideMark/>
                </w:tcPr>
                <w:p w14:paraId="1725AD4C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 և պակաս</w:t>
                  </w:r>
                </w:p>
              </w:tc>
              <w:tc>
                <w:tcPr>
                  <w:tcW w:w="939" w:type="dxa"/>
                  <w:gridSpan w:val="2"/>
                  <w:hideMark/>
                </w:tcPr>
                <w:p w14:paraId="1B760CF0" w14:textId="77777777" w:rsidR="007226E5" w:rsidRPr="00BB421E" w:rsidRDefault="007226E5" w:rsidP="000B012D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  <w:tc>
                <w:tcPr>
                  <w:tcW w:w="1448" w:type="dxa"/>
                  <w:gridSpan w:val="2"/>
                  <w:hideMark/>
                </w:tcPr>
                <w:p w14:paraId="1ADB12E1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</w:tr>
            <w:tr w:rsidR="007226E5" w:rsidRPr="00BB421E" w14:paraId="095E3DFA" w14:textId="77777777" w:rsidTr="000B012D">
              <w:trPr>
                <w:tblCellSpacing w:w="0" w:type="dxa"/>
                <w:jc w:val="center"/>
              </w:trPr>
              <w:tc>
                <w:tcPr>
                  <w:tcW w:w="9676" w:type="dxa"/>
                  <w:gridSpan w:val="9"/>
                  <w:hideMark/>
                </w:tcPr>
                <w:p w14:paraId="2163B688" w14:textId="77777777" w:rsidR="007226E5" w:rsidRPr="00BB421E" w:rsidRDefault="007226E5" w:rsidP="000B012D">
                  <w:pPr>
                    <w:spacing w:before="100" w:beforeAutospacing="1" w:after="100" w:afterAutospacing="1" w:line="360" w:lineRule="auto"/>
                    <w:ind w:right="108" w:firstLine="2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10. Հիդրոտեխնիկական կառուցվածքի բարձրությունը և դրա հիմնատակի գնահատումը պետք է ընդունել նախագծային փաստաթղթերի տվյալների հիման վրա: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="000B012D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 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11. Աղյուսակի 4-րդ և 7-րդ կետերում կառուցվածքի բարձրության փոխարեն ընդունված է կառուցվածքի հիմնատակի մոտ գտնվող ջրատարածքի խորությունը: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="000B012D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 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12. Աղյուսակի պայմանական նշանները, գրունտներ` Ա- ժայռային, Բ- պինդ ու կիսապինդ վիճակի ավազային, խոշորաբեկոր և կավային, Գ- ջրահագեցած, պլաստիկական վիճակի կավային:</w:t>
                  </w:r>
                </w:p>
              </w:tc>
            </w:tr>
          </w:tbl>
          <w:p w14:paraId="7F7C46A1" w14:textId="77777777" w:rsidR="00124ED9" w:rsidRPr="00BB421E" w:rsidRDefault="00124ED9" w:rsidP="00CB6FAB">
            <w:pPr>
              <w:spacing w:line="360" w:lineRule="auto"/>
              <w:jc w:val="center"/>
              <w:rPr>
                <w:rStyle w:val="y2iqfc"/>
                <w:rFonts w:ascii="GHEA Grapalat" w:hAnsi="GHEA Grapalat" w:cs="Sylfaen"/>
                <w:color w:val="FF0000"/>
                <w:sz w:val="24"/>
                <w:szCs w:val="24"/>
              </w:rPr>
            </w:pPr>
          </w:p>
          <w:p w14:paraId="5DAE9223" w14:textId="77777777" w:rsidR="001C174E" w:rsidRPr="00BB421E" w:rsidRDefault="001C174E" w:rsidP="00CB6FAB">
            <w:pPr>
              <w:spacing w:line="360" w:lineRule="auto"/>
              <w:jc w:val="center"/>
              <w:rPr>
                <w:rStyle w:val="y2iqfc"/>
                <w:rFonts w:ascii="GHEA Grapalat" w:hAnsi="GHEA Grapalat" w:cs="Sylfaen"/>
                <w:b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 w:cs="Sylfaen"/>
                <w:b/>
                <w:sz w:val="24"/>
                <w:szCs w:val="24"/>
              </w:rPr>
              <w:t>Պոչամբարի կապիտալ դասի ընտրություն</w:t>
            </w:r>
          </w:p>
          <w:p w14:paraId="0D29281A" w14:textId="77777777" w:rsidR="009D6CBA" w:rsidRPr="00BB421E" w:rsidRDefault="009D6CBA" w:rsidP="009D6CBA">
            <w:pPr>
              <w:spacing w:line="360" w:lineRule="auto"/>
              <w:jc w:val="right"/>
              <w:rPr>
                <w:rStyle w:val="y2iqfc"/>
                <w:rFonts w:ascii="GHEA Grapalat" w:hAnsi="GHEA Grapalat" w:cs="Sylfaen"/>
                <w:sz w:val="24"/>
                <w:szCs w:val="24"/>
              </w:rPr>
            </w:pPr>
            <w:r w:rsidRPr="00BB421E">
              <w:rPr>
                <w:rStyle w:val="y2iqfc"/>
                <w:rFonts w:ascii="GHEA Grapalat" w:hAnsi="GHEA Grapalat" w:cs="Sylfaen"/>
                <w:sz w:val="24"/>
                <w:szCs w:val="24"/>
              </w:rPr>
              <w:t>Աղյուսակ 6</w:t>
            </w:r>
          </w:p>
          <w:tbl>
            <w:tblPr>
              <w:tblW w:w="9793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"/>
              <w:gridCol w:w="905"/>
              <w:gridCol w:w="1442"/>
              <w:gridCol w:w="1079"/>
              <w:gridCol w:w="1171"/>
              <w:gridCol w:w="4499"/>
            </w:tblGrid>
            <w:tr w:rsidR="002C02E5" w:rsidRPr="00BB421E" w14:paraId="2D56B942" w14:textId="77777777" w:rsidTr="002C02E5">
              <w:trPr>
                <w:trHeight w:val="283"/>
                <w:tblHeader/>
                <w:jc w:val="center"/>
              </w:trPr>
              <w:tc>
                <w:tcPr>
                  <w:tcW w:w="35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7EF429AF" w14:textId="77777777" w:rsidR="002C02E5" w:rsidRPr="00BB421E" w:rsidRDefault="002C02E5" w:rsidP="002C02E5">
                  <w:pPr>
                    <w:shd w:val="clear" w:color="auto" w:fill="FFFFFF"/>
                    <w:spacing w:after="0" w:line="360" w:lineRule="auto"/>
                    <w:ind w:firstLine="677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77F02046" w14:textId="77777777" w:rsidR="002C02E5" w:rsidRPr="00BB421E" w:rsidRDefault="002C02E5" w:rsidP="002C02E5">
                  <w:pPr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2130774" w14:textId="77777777" w:rsidR="002C02E5" w:rsidRPr="00BB421E" w:rsidRDefault="002C02E5" w:rsidP="002C02E5">
                  <w:pPr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N</w:t>
                  </w:r>
                </w:p>
              </w:tc>
              <w:tc>
                <w:tcPr>
                  <w:tcW w:w="462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F11C7E1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Պոչամբարի կապիտալ դաս</w:t>
                  </w:r>
                </w:p>
              </w:tc>
              <w:tc>
                <w:tcPr>
                  <w:tcW w:w="73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82DDB4E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Պոչամբարի տարողություն, մլն.մ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3</w:t>
                  </w:r>
                </w:p>
              </w:tc>
              <w:tc>
                <w:tcPr>
                  <w:tcW w:w="55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2430DA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Թափոնների ելքը, տ/օր</w:t>
                  </w:r>
                </w:p>
              </w:tc>
              <w:tc>
                <w:tcPr>
                  <w:tcW w:w="59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16EF8E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Ամբարտակի կամ պատնեշի բարձրությունը, մ</w:t>
                  </w:r>
                </w:p>
              </w:tc>
              <w:tc>
                <w:tcPr>
                  <w:tcW w:w="229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950D70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Կառույցների պատասխանատվության աստիճանը և դրանց մեղմացման հետևանքները</w:t>
                  </w:r>
                </w:p>
              </w:tc>
            </w:tr>
            <w:tr w:rsidR="002C02E5" w:rsidRPr="00BB421E" w14:paraId="499149E3" w14:textId="77777777" w:rsidTr="002C02E5">
              <w:trPr>
                <w:trHeight w:val="283"/>
                <w:jc w:val="center"/>
              </w:trPr>
              <w:tc>
                <w:tcPr>
                  <w:tcW w:w="3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730DE0F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767CEC60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1850DF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876B17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1.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C844860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9D972A6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6103A1A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791AB39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6270E3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D91A3B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7433305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28092AD9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100-ից ավելի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2BD8D1E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CDB79E9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AE0BA76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2A5E110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10000-ից ավելի</w:t>
                  </w:r>
                </w:p>
              </w:tc>
              <w:tc>
                <w:tcPr>
                  <w:tcW w:w="5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5C0941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77FECA1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49BBEF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5FA68F1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50-ից ավելի</w:t>
                  </w:r>
                </w:p>
              </w:tc>
              <w:tc>
                <w:tcPr>
                  <w:tcW w:w="229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298C383" w14:textId="77777777" w:rsidR="002C02E5" w:rsidRPr="00BB421E" w:rsidRDefault="002C02E5" w:rsidP="00615AC5">
                  <w:pPr>
                    <w:shd w:val="clear" w:color="auto" w:fill="FFFFFF"/>
                    <w:spacing w:after="0" w:line="360" w:lineRule="auto"/>
                    <w:ind w:right="150" w:firstLine="346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Հատկապես պատասխանատու է, որի վթարը կապված է բնակավայրերի և ձեռնարկությունների համար աղետալի հետևանքների, ինչպես նաև թունավորումների, ջրային մարմինների և խմելու ջրի արտահոսքերի աղտոտման հետ:</w:t>
                  </w:r>
                </w:p>
              </w:tc>
            </w:tr>
            <w:tr w:rsidR="002C02E5" w:rsidRPr="00BB421E" w14:paraId="45E794F0" w14:textId="77777777" w:rsidTr="002C02E5">
              <w:trPr>
                <w:trHeight w:val="283"/>
                <w:jc w:val="center"/>
              </w:trPr>
              <w:tc>
                <w:tcPr>
                  <w:tcW w:w="3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65CC6660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D8053B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F1810A1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942F49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8AE0152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2.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675970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82FEB7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16A15A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DCE133E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5C50E5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3C4C6C0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F0979B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98FEDC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1A29668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570F1D1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Նույնը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8F9B732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EF5AB9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71C4A30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FB0632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CD9580A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Նույնը</w:t>
                  </w:r>
                </w:p>
              </w:tc>
              <w:tc>
                <w:tcPr>
                  <w:tcW w:w="5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913554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5BBFA0A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773F24E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623554E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248C694E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Նույնը</w:t>
                  </w:r>
                </w:p>
              </w:tc>
              <w:tc>
                <w:tcPr>
                  <w:tcW w:w="229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9B09241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Հատկապես պատասխանատու, որի վթարը կապված չէ բնակավայրերի և ձեռնարկությունների համար աղետալի հետևանքների հետ։ Առաջացնում է գյուղատնտեսական նշանակության հողերի հեղեղում, թունավորում և ազգային տնտեսական նշանակություն ունեցող ջրային մարմինների աղտոտում</w:t>
                  </w:r>
                </w:p>
              </w:tc>
            </w:tr>
            <w:tr w:rsidR="002C02E5" w:rsidRPr="00BB421E" w14:paraId="3954EDAC" w14:textId="77777777" w:rsidTr="002C02E5">
              <w:trPr>
                <w:trHeight w:val="283"/>
                <w:jc w:val="center"/>
              </w:trPr>
              <w:tc>
                <w:tcPr>
                  <w:tcW w:w="3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6049A669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481E13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5A9B102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9F84BC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3.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57FF806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95AB2C8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78969C3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DAB462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EAEA6E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D468F6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6F7B922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88623F8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100 - 10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D1EBA09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ED3B60D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AFBCED6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93AD7D5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10000 - 5000</w:t>
                  </w:r>
                </w:p>
              </w:tc>
              <w:tc>
                <w:tcPr>
                  <w:tcW w:w="5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76FC6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CBD656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8E777B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2E928E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50 - 20</w:t>
                  </w:r>
                </w:p>
              </w:tc>
              <w:tc>
                <w:tcPr>
                  <w:tcW w:w="229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5D4372A" w14:textId="77777777" w:rsidR="002C02E5" w:rsidRPr="00BB421E" w:rsidRDefault="002C02E5" w:rsidP="00615AC5">
                  <w:pPr>
                    <w:shd w:val="clear" w:color="auto" w:fill="FFFFFF"/>
                    <w:spacing w:after="0" w:line="360" w:lineRule="auto"/>
                    <w:ind w:right="225" w:firstLine="346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Ցածր պատասխանատվություն, որի վթարը չի կարող լուրջ հետևանքներ առաջացնել բնակավայրերի և ձեռնարկությունների համար, հեղեղել ազգային տնտեսական նշանակություն չունեցող տարածքները.</w:t>
                  </w:r>
                </w:p>
              </w:tc>
            </w:tr>
            <w:tr w:rsidR="002C02E5" w:rsidRPr="00BB421E" w14:paraId="090546D7" w14:textId="77777777" w:rsidTr="002C02E5">
              <w:trPr>
                <w:trHeight w:val="283"/>
                <w:jc w:val="center"/>
              </w:trPr>
              <w:tc>
                <w:tcPr>
                  <w:tcW w:w="3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0A2EA7C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AE7D516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AE68BA0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4.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98762C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9E5244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76AD127A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8AAC0FD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79BA8EA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500DB8B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10-ից պակաս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CF322AA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66858BF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2C56F253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5000 - 1000</w:t>
                  </w:r>
                </w:p>
              </w:tc>
              <w:tc>
                <w:tcPr>
                  <w:tcW w:w="5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E9B1619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EAB7C8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3D5DAEE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20-ից պակաս</w:t>
                  </w:r>
                </w:p>
              </w:tc>
              <w:tc>
                <w:tcPr>
                  <w:tcW w:w="229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E3CAEA8" w14:textId="77777777" w:rsidR="002C02E5" w:rsidRPr="00BB421E" w:rsidRDefault="002C02E5" w:rsidP="00615AC5">
                  <w:pPr>
                    <w:shd w:val="clear" w:color="auto" w:fill="FFFFFF"/>
                    <w:spacing w:after="0" w:line="360" w:lineRule="auto"/>
                    <w:ind w:firstLine="256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Չկառուցապատված տարածքներում պահեստավորման օբյեկտները, վթարը առաջացնում է հողերի հեղեղում և ջրային մարմինների և ջրային հոսքերի աղտոտում, որոնք այս պահին օգտագործման համար պիտանի չեն:</w:t>
                  </w:r>
                </w:p>
              </w:tc>
            </w:tr>
            <w:tr w:rsidR="002C02E5" w:rsidRPr="00BB421E" w14:paraId="2C2117CF" w14:textId="77777777" w:rsidTr="002C02E5">
              <w:trPr>
                <w:trHeight w:val="283"/>
                <w:jc w:val="center"/>
              </w:trPr>
              <w:tc>
                <w:tcPr>
                  <w:tcW w:w="3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2A7B577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58D7FE6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71484EE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5.</w:t>
                  </w:r>
                </w:p>
              </w:tc>
              <w:tc>
                <w:tcPr>
                  <w:tcW w:w="462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E089DD4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2B9BD603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46DFEA5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V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ACEB35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6C301A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422400F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Նույնը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A47047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1183FEB0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FCE604F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1000-ից պակաս</w:t>
                  </w:r>
                </w:p>
              </w:tc>
              <w:tc>
                <w:tcPr>
                  <w:tcW w:w="5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B517D4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0040110C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4DA9D67" w14:textId="77777777" w:rsidR="002C02E5" w:rsidRPr="00BB421E" w:rsidRDefault="002C02E5" w:rsidP="00CB6FAB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Նույնը</w:t>
                  </w:r>
                </w:p>
              </w:tc>
              <w:tc>
                <w:tcPr>
                  <w:tcW w:w="229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D53A0F" w14:textId="77777777" w:rsidR="002C02E5" w:rsidRPr="00BB421E" w:rsidRDefault="002C02E5" w:rsidP="00615AC5">
                  <w:pPr>
                    <w:shd w:val="clear" w:color="auto" w:fill="FFFFFF"/>
                    <w:tabs>
                      <w:tab w:val="left" w:pos="4216"/>
                    </w:tabs>
                    <w:spacing w:after="0" w:line="360" w:lineRule="auto"/>
                    <w:ind w:right="22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Ժամանակավոր կառույցներ,որոնց անսարքությունը հանգեցնում է հոերի հեղեղումների և տվյալ պահին օգտագործման համար ոչ պիտանի ջրային մարմինների աղտոտմանը</w:t>
                  </w:r>
                </w:p>
              </w:tc>
            </w:tr>
          </w:tbl>
          <w:p w14:paraId="0C9B292F" w14:textId="77777777" w:rsidR="004568E4" w:rsidRPr="00BB421E" w:rsidRDefault="004568E4" w:rsidP="00CB6FAB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787A067" w14:textId="77777777" w:rsidR="00634548" w:rsidRPr="00BB421E" w:rsidRDefault="00634548" w:rsidP="009D6CBA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Հիդրոտրանսպորտային օբյեկտների կապիտալի դասեր</w:t>
            </w:r>
            <w:r w:rsidR="00832870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ի</w:t>
            </w:r>
            <w:r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սահմանումը՝ կախված հանքաքարի հարստացման վերամշակման թափոնների ելքից</w:t>
            </w:r>
            <w:r w:rsidR="00832870" w:rsidRPr="00BB421E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:</w:t>
            </w:r>
          </w:p>
          <w:p w14:paraId="69216F53" w14:textId="77777777" w:rsidR="009D6CBA" w:rsidRPr="00BB421E" w:rsidRDefault="009D6CBA" w:rsidP="009D6CBA">
            <w:pPr>
              <w:spacing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Աղյուսակ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val="en-US" w:eastAsia="hy-AM"/>
              </w:rPr>
              <w:t>7</w:t>
            </w:r>
          </w:p>
          <w:tbl>
            <w:tblPr>
              <w:tblW w:w="9639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9"/>
              <w:gridCol w:w="1801"/>
              <w:gridCol w:w="3023"/>
              <w:gridCol w:w="4276"/>
            </w:tblGrid>
            <w:tr w:rsidR="00A3536D" w:rsidRPr="00BB421E" w14:paraId="7818F077" w14:textId="77777777" w:rsidTr="00D041BA">
              <w:trPr>
                <w:tblHeader/>
                <w:jc w:val="center"/>
              </w:trPr>
              <w:tc>
                <w:tcPr>
                  <w:tcW w:w="28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42B8B02C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N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24B6CD7" w14:textId="77777777" w:rsidR="00A3536D" w:rsidRPr="00BB421E" w:rsidRDefault="00A3536D" w:rsidP="00CB6FAB">
                  <w:pPr>
                    <w:spacing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bookmarkStart w:id="4" w:name="i934160"/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Թափոնների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ru-RU"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ելքը, տ/</w:t>
                  </w:r>
                  <w:bookmarkEnd w:id="4"/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օր</w:t>
                  </w:r>
                </w:p>
              </w:tc>
              <w:tc>
                <w:tcPr>
                  <w:tcW w:w="3787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29B3A50" w14:textId="77777777" w:rsidR="00A3536D" w:rsidRPr="00BB421E" w:rsidRDefault="00A3536D" w:rsidP="00CB6FA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Հիդրոտրանսպորտային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ru-RU"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միջոցների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ru-RU"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կապիտալ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ru-RU"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դաս</w:t>
                  </w:r>
                </w:p>
              </w:tc>
            </w:tr>
            <w:tr w:rsidR="00A3536D" w:rsidRPr="00BB421E" w14:paraId="4D625681" w14:textId="77777777" w:rsidTr="00D041BA">
              <w:trPr>
                <w:tblHeader/>
                <w:jc w:val="center"/>
              </w:trPr>
              <w:tc>
                <w:tcPr>
                  <w:tcW w:w="280" w:type="pct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</w:tcPr>
                <w:p w14:paraId="6FCE0A86" w14:textId="77777777" w:rsidR="00A3536D" w:rsidRPr="00BB421E" w:rsidRDefault="00A3536D" w:rsidP="00CB6FAB">
                  <w:pPr>
                    <w:spacing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E76BC47" w14:textId="77777777" w:rsidR="00A3536D" w:rsidRPr="00BB421E" w:rsidRDefault="00A3536D" w:rsidP="00CB6FAB">
                  <w:pPr>
                    <w:spacing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568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C21C48A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Առանց ճնշման և ինքնահոս-ճնշումային</w:t>
                  </w:r>
                </w:p>
              </w:tc>
              <w:tc>
                <w:tcPr>
                  <w:tcW w:w="2219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67DA651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Ճնշում-հարկադրված</w:t>
                  </w:r>
                </w:p>
              </w:tc>
            </w:tr>
            <w:tr w:rsidR="00A3536D" w:rsidRPr="00BB421E" w14:paraId="0F659E4C" w14:textId="77777777" w:rsidTr="00D041BA">
              <w:trPr>
                <w:jc w:val="center"/>
              </w:trPr>
              <w:tc>
                <w:tcPr>
                  <w:tcW w:w="2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09D6E0D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</w:t>
                  </w:r>
                </w:p>
              </w:tc>
              <w:tc>
                <w:tcPr>
                  <w:tcW w:w="9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93C4BC" w14:textId="77777777" w:rsidR="00A3536D" w:rsidRPr="00BB421E" w:rsidRDefault="00A3536D" w:rsidP="00615AC5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Ավելի քան 30000</w:t>
                  </w:r>
                </w:p>
              </w:tc>
              <w:tc>
                <w:tcPr>
                  <w:tcW w:w="15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9EF3C3C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</w:t>
                  </w:r>
                </w:p>
              </w:tc>
              <w:tc>
                <w:tcPr>
                  <w:tcW w:w="22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9E69EC4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</w:t>
                  </w:r>
                </w:p>
              </w:tc>
            </w:tr>
            <w:tr w:rsidR="00A3536D" w:rsidRPr="00BB421E" w14:paraId="4FB7A920" w14:textId="77777777" w:rsidTr="00D041BA">
              <w:trPr>
                <w:jc w:val="center"/>
              </w:trPr>
              <w:tc>
                <w:tcPr>
                  <w:tcW w:w="2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8767BF6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</w:t>
                  </w:r>
                </w:p>
              </w:tc>
              <w:tc>
                <w:tcPr>
                  <w:tcW w:w="9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47E689C" w14:textId="77777777" w:rsidR="00A3536D" w:rsidRPr="00BB421E" w:rsidRDefault="00A3536D" w:rsidP="00615AC5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10000 - 30000</w:t>
                  </w:r>
                </w:p>
              </w:tc>
              <w:tc>
                <w:tcPr>
                  <w:tcW w:w="15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07FCCCB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</w:t>
                  </w:r>
                </w:p>
              </w:tc>
              <w:tc>
                <w:tcPr>
                  <w:tcW w:w="22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E029FD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</w:t>
                  </w:r>
                </w:p>
              </w:tc>
            </w:tr>
            <w:tr w:rsidR="00A3536D" w:rsidRPr="00BB421E" w14:paraId="5CF034D1" w14:textId="77777777" w:rsidTr="00D041BA">
              <w:trPr>
                <w:jc w:val="center"/>
              </w:trPr>
              <w:tc>
                <w:tcPr>
                  <w:tcW w:w="2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3E00A3D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</w:t>
                  </w:r>
                </w:p>
              </w:tc>
              <w:tc>
                <w:tcPr>
                  <w:tcW w:w="9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4F5A94A" w14:textId="77777777" w:rsidR="00A3536D" w:rsidRPr="00BB421E" w:rsidRDefault="00A3536D" w:rsidP="00615AC5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5000 - 10000</w:t>
                  </w:r>
                </w:p>
              </w:tc>
              <w:tc>
                <w:tcPr>
                  <w:tcW w:w="15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F6C61A2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</w:t>
                  </w:r>
                </w:p>
              </w:tc>
              <w:tc>
                <w:tcPr>
                  <w:tcW w:w="22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BEA7751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</w:t>
                  </w:r>
                </w:p>
              </w:tc>
            </w:tr>
            <w:tr w:rsidR="00A3536D" w:rsidRPr="00BB421E" w14:paraId="50E9F643" w14:textId="77777777" w:rsidTr="00D041BA">
              <w:trPr>
                <w:jc w:val="center"/>
              </w:trPr>
              <w:tc>
                <w:tcPr>
                  <w:tcW w:w="2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6272054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4.</w:t>
                  </w:r>
                </w:p>
              </w:tc>
              <w:tc>
                <w:tcPr>
                  <w:tcW w:w="9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0FE74C" w14:textId="77777777" w:rsidR="00A3536D" w:rsidRPr="00BB421E" w:rsidRDefault="00A3536D" w:rsidP="00615AC5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1000 - 5000</w:t>
                  </w:r>
                </w:p>
              </w:tc>
              <w:tc>
                <w:tcPr>
                  <w:tcW w:w="15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B290B9A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</w:t>
                  </w:r>
                </w:p>
              </w:tc>
              <w:tc>
                <w:tcPr>
                  <w:tcW w:w="22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0AEE73E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</w:t>
                  </w:r>
                </w:p>
              </w:tc>
            </w:tr>
            <w:tr w:rsidR="00A3536D" w:rsidRPr="00BB421E" w14:paraId="7254DB8A" w14:textId="77777777" w:rsidTr="00D041BA">
              <w:trPr>
                <w:jc w:val="center"/>
              </w:trPr>
              <w:tc>
                <w:tcPr>
                  <w:tcW w:w="2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A993FC8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</w:t>
                  </w:r>
                </w:p>
              </w:tc>
              <w:tc>
                <w:tcPr>
                  <w:tcW w:w="9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430BFFD" w14:textId="77777777" w:rsidR="00A3536D" w:rsidRPr="00BB421E" w:rsidRDefault="00A3536D" w:rsidP="00615AC5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Մինչև 1000</w:t>
                  </w:r>
                </w:p>
              </w:tc>
              <w:tc>
                <w:tcPr>
                  <w:tcW w:w="15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D4208B3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</w:t>
                  </w:r>
                </w:p>
              </w:tc>
              <w:tc>
                <w:tcPr>
                  <w:tcW w:w="22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54B948" w14:textId="77777777" w:rsidR="00A3536D" w:rsidRPr="00BB421E" w:rsidRDefault="00A3536D" w:rsidP="00A3536D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</w:t>
                  </w:r>
                </w:p>
              </w:tc>
            </w:tr>
          </w:tbl>
          <w:p w14:paraId="3C773BE9" w14:textId="77777777" w:rsidR="001C174E" w:rsidRPr="00BB421E" w:rsidRDefault="001C174E" w:rsidP="00CB6FAB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542405F" w14:textId="77777777" w:rsidR="007226E5" w:rsidRPr="00BB421E" w:rsidRDefault="007226E5" w:rsidP="009D6CBA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lastRenderedPageBreak/>
              <w:t>Հիդրոտեխնիկական հիմնական կառուցվածքների կարգերը կախված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դրանց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սոցիալ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-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տնտեսական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նշանակությունից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և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շահագործմա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ն</w:t>
            </w:r>
            <w:r w:rsidR="009D6CBA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9D6CBA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պ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այմաններից</w:t>
            </w:r>
          </w:p>
          <w:p w14:paraId="19AC577A" w14:textId="77777777" w:rsidR="009D6CBA" w:rsidRPr="00BB421E" w:rsidRDefault="009D6CBA" w:rsidP="009D6CBA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Աղյուսակ  8</w:t>
            </w:r>
          </w:p>
          <w:tbl>
            <w:tblPr>
              <w:tblW w:w="9987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7"/>
              <w:gridCol w:w="3690"/>
            </w:tblGrid>
            <w:tr w:rsidR="007226E5" w:rsidRPr="00BB421E" w14:paraId="0FA7EE67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03A4AA6E" w14:textId="77777777" w:rsidR="007226E5" w:rsidRPr="00BB421E" w:rsidRDefault="007226E5" w:rsidP="0032637F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Հիդրոտեխնիկական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օբյեկտնե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ր</w:t>
                  </w:r>
                </w:p>
              </w:tc>
              <w:tc>
                <w:tcPr>
                  <w:tcW w:w="3690" w:type="dxa"/>
                  <w:hideMark/>
                </w:tcPr>
                <w:p w14:paraId="5F2AFFE5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Կառուցվածքների կարգերը</w:t>
                  </w:r>
                </w:p>
              </w:tc>
            </w:tr>
            <w:tr w:rsidR="007226E5" w:rsidRPr="00BB421E" w14:paraId="15423053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3871A2B6" w14:textId="77777777" w:rsidR="007226E5" w:rsidRPr="00BB421E" w:rsidRDefault="007226E5" w:rsidP="00E50032">
                  <w:pPr>
                    <w:spacing w:after="0" w:line="360" w:lineRule="auto"/>
                    <w:ind w:left="78" w:right="248" w:firstLine="1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 Հիդրավլիկական, հիդրոկո</w:t>
                  </w:r>
                  <w:r w:rsidR="00D041BA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ւտակիչ, մակընթացային և ջերմային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էլեկտրակայանների հիդրոտեխնիկական կառուցվածքներ, որոնց դրվածքային հզորություններն են, ՄՎտ</w:t>
                  </w:r>
                </w:p>
                <w:p w14:paraId="7A7BE9EB" w14:textId="77777777" w:rsidR="007226E5" w:rsidRPr="00BB421E" w:rsidRDefault="00E50032" w:rsidP="00D041BA">
                  <w:pPr>
                    <w:spacing w:after="0" w:line="360" w:lineRule="auto"/>
                    <w:ind w:left="78" w:firstLine="1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>1</w:t>
                  </w:r>
                  <w:r w:rsidR="00D041BA"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>)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  <w:p w14:paraId="7EC9D959" w14:textId="77777777" w:rsidR="00D041BA" w:rsidRPr="00BB421E" w:rsidRDefault="00E50032" w:rsidP="00D041BA">
                  <w:pPr>
                    <w:spacing w:after="0" w:line="360" w:lineRule="auto"/>
                    <w:ind w:left="78" w:firstLine="1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>2</w:t>
                  </w:r>
                  <w:r w:rsidR="00D041BA"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 xml:space="preserve">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300-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="00D041BA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1000</w:t>
                  </w:r>
                </w:p>
                <w:p w14:paraId="20A42AA3" w14:textId="77777777" w:rsidR="007226E5" w:rsidRPr="00BB421E" w:rsidRDefault="00E50032" w:rsidP="00D041BA">
                  <w:pPr>
                    <w:spacing w:after="0" w:line="360" w:lineRule="auto"/>
                    <w:ind w:left="78" w:firstLine="1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</w:t>
                  </w:r>
                  <w:r w:rsidR="00D041BA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300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55047A11" w14:textId="77777777" w:rsidR="007226E5" w:rsidRPr="00BB421E" w:rsidRDefault="00E50032" w:rsidP="00D041BA">
                  <w:pPr>
                    <w:spacing w:after="0" w:line="360" w:lineRule="auto"/>
                    <w:ind w:left="78" w:firstLine="1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>4</w:t>
                  </w:r>
                  <w:r w:rsidR="00D041BA"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 xml:space="preserve">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10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և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պակա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ս</w:t>
                  </w:r>
                </w:p>
              </w:tc>
              <w:tc>
                <w:tcPr>
                  <w:tcW w:w="3690" w:type="dxa"/>
                  <w:hideMark/>
                </w:tcPr>
                <w:p w14:paraId="27CBC9A0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5002C4BC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="0032637F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 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</w:tr>
            <w:tr w:rsidR="007226E5" w:rsidRPr="00BB421E" w14:paraId="5CAFABB8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27449355" w14:textId="77777777" w:rsidR="007226E5" w:rsidRPr="00BB421E" w:rsidRDefault="007226E5" w:rsidP="00E50032">
                  <w:pPr>
                    <w:spacing w:before="100" w:beforeAutospacing="1" w:after="100" w:afterAutospacing="1" w:line="360" w:lineRule="auto"/>
                    <w:ind w:left="78" w:right="248" w:firstLine="1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 Ատոմային էլեկտրակայանների հիդրոտեխնիկական կառուցվածքներ անկախ հզորությունից</w:t>
                  </w:r>
                </w:p>
              </w:tc>
              <w:tc>
                <w:tcPr>
                  <w:tcW w:w="3690" w:type="dxa"/>
                  <w:hideMark/>
                </w:tcPr>
                <w:p w14:paraId="0CD4D9AE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</w:tr>
            <w:tr w:rsidR="007226E5" w:rsidRPr="00BB421E" w14:paraId="296044EC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5A5BA4EF" w14:textId="77777777" w:rsidR="007226E5" w:rsidRPr="00BB421E" w:rsidRDefault="007226E5" w:rsidP="00E50032">
                  <w:pPr>
                    <w:spacing w:after="0" w:line="360" w:lineRule="auto"/>
                    <w:ind w:left="78" w:firstLine="18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 Հիդրոտեխնիկական կառուցվածքներ և նավարկե</w:t>
                  </w:r>
                  <w:r w:rsidR="00E50032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լի ջրանցքներ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ներքին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ջրային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ուղիներում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(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բացի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գետային</w:t>
                  </w:r>
                  <w:r w:rsidR="00E50032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նավահանգստային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կառուցվածքներից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)</w:t>
                  </w:r>
                </w:p>
                <w:p w14:paraId="08D33EAB" w14:textId="77777777" w:rsidR="007226E5" w:rsidRPr="00BB421E" w:rsidRDefault="00E50032" w:rsidP="00E50032">
                  <w:pPr>
                    <w:spacing w:after="0" w:line="360" w:lineRule="auto"/>
                    <w:ind w:firstLine="263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 xml:space="preserve">1)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գերմայրուղայիններ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  <w:p w14:paraId="2B17D16E" w14:textId="77777777" w:rsidR="007226E5" w:rsidRPr="00BB421E" w:rsidRDefault="00E50032" w:rsidP="00E50032">
                  <w:pPr>
                    <w:spacing w:after="0" w:line="360" w:lineRule="auto"/>
                    <w:ind w:firstLine="263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>2)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մայրուղայինների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և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տեղակ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ան նշանակության</w:t>
                  </w:r>
                </w:p>
              </w:tc>
              <w:tc>
                <w:tcPr>
                  <w:tcW w:w="3690" w:type="dxa"/>
                  <w:hideMark/>
                </w:tcPr>
                <w:p w14:paraId="4BCA425A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</w:tr>
            <w:tr w:rsidR="007226E5" w:rsidRPr="00BB421E" w14:paraId="25631CFA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6D40DD7C" w14:textId="77777777" w:rsidR="007226E5" w:rsidRPr="00BB421E" w:rsidRDefault="007226E5" w:rsidP="00E50032">
                  <w:pPr>
                    <w:spacing w:after="0" w:line="360" w:lineRule="auto"/>
                    <w:ind w:left="83" w:firstLine="18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4. Մելիորատիվ նշանակությամբ հիդրոհանգույցների դիմհարային կառուցվածքներ,</w:t>
                  </w:r>
                </w:p>
                <w:p w14:paraId="6C7DD063" w14:textId="77777777" w:rsidR="007226E5" w:rsidRPr="00BB421E" w:rsidRDefault="007226E5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կախված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ջրամբարի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ծավալից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,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մլն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.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3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 </w:t>
                  </w:r>
                </w:p>
                <w:p w14:paraId="31B04700" w14:textId="77777777" w:rsidR="007226E5" w:rsidRPr="00BB421E" w:rsidRDefault="007226E5" w:rsidP="00E50032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1000-ից ավելի</w:t>
                  </w:r>
                </w:p>
                <w:p w14:paraId="52A0872B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>2)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1000</w:t>
                  </w:r>
                </w:p>
                <w:p w14:paraId="736E50FD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 xml:space="preserve">3)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200</w:t>
                  </w:r>
                </w:p>
                <w:p w14:paraId="6A25E7FA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>4)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val="en-US" w:eastAsia="hy-AM"/>
                    </w:rPr>
                    <w:t xml:space="preserve"> 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50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և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պակա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ս</w:t>
                  </w:r>
                </w:p>
              </w:tc>
              <w:tc>
                <w:tcPr>
                  <w:tcW w:w="3690" w:type="dxa"/>
                  <w:hideMark/>
                </w:tcPr>
                <w:p w14:paraId="4B415B9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</w:tr>
            <w:tr w:rsidR="007226E5" w:rsidRPr="00BB421E" w14:paraId="0BBF4797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665B5EFC" w14:textId="77777777" w:rsidR="007226E5" w:rsidRPr="00BB421E" w:rsidRDefault="007226E5" w:rsidP="00E50032">
                  <w:pPr>
                    <w:spacing w:after="0" w:line="360" w:lineRule="auto"/>
                    <w:ind w:left="83" w:firstLine="27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5. Մելիորատիվ համակարգերի հիդրոտեխնիկական կառուցվածքներ, կախված ոռոգման և չորացման մակերեսից (հազ. հա)</w:t>
                  </w:r>
                </w:p>
                <w:p w14:paraId="5A57E447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 xml:space="preserve">1)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300-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  <w:p w14:paraId="78DD65DC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2)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100-ից մինչև 300</w:t>
                  </w:r>
                </w:p>
                <w:p w14:paraId="6099A29B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3)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50-ից մինչև 100</w:t>
                  </w:r>
                </w:p>
                <w:p w14:paraId="00FFED8D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4)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 և պակաս</w:t>
                  </w:r>
                </w:p>
              </w:tc>
              <w:tc>
                <w:tcPr>
                  <w:tcW w:w="3690" w:type="dxa"/>
                  <w:hideMark/>
                </w:tcPr>
                <w:p w14:paraId="7548FA82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III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IV</w:t>
                  </w:r>
                </w:p>
              </w:tc>
            </w:tr>
            <w:tr w:rsidR="007226E5" w:rsidRPr="00BB421E" w14:paraId="5550215E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442A1C56" w14:textId="77777777" w:rsidR="007226E5" w:rsidRPr="00BB421E" w:rsidRDefault="007226E5" w:rsidP="00E50032">
                  <w:pPr>
                    <w:spacing w:after="0" w:line="360" w:lineRule="auto"/>
                    <w:ind w:left="83" w:firstLine="27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6. Ջրատնտեսական նշանակո</w:t>
                  </w:r>
                  <w:r w:rsidR="00E50032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ւթյան համալիր ջրանցքներ և դրանց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վրա իրականացված կառուցվածքներ, կախված տարեկան ջրամատուցման ծավալից, մլն մ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-3</w:t>
                  </w:r>
                </w:p>
                <w:p w14:paraId="1E8DD6BA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1)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200-ից ավելի</w:t>
                  </w:r>
                </w:p>
                <w:p w14:paraId="42735BFC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2)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100-ից մինչև 200</w:t>
                  </w:r>
                </w:p>
                <w:p w14:paraId="5E9CB826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3)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20-ից մինչև 100</w:t>
                  </w:r>
                </w:p>
                <w:p w14:paraId="3D516F55" w14:textId="77777777" w:rsidR="007226E5" w:rsidRPr="00BB421E" w:rsidRDefault="00E5003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4)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 և պակաս</w:t>
                  </w:r>
                </w:p>
              </w:tc>
              <w:tc>
                <w:tcPr>
                  <w:tcW w:w="3690" w:type="dxa"/>
                  <w:hideMark/>
                </w:tcPr>
                <w:p w14:paraId="7828EE6F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</w:tr>
            <w:tr w:rsidR="007226E5" w:rsidRPr="00BB421E" w14:paraId="129F900F" w14:textId="77777777" w:rsidTr="00E50032">
              <w:trPr>
                <w:tblCellSpacing w:w="0" w:type="dxa"/>
                <w:jc w:val="center"/>
              </w:trPr>
              <w:tc>
                <w:tcPr>
                  <w:tcW w:w="6297" w:type="dxa"/>
                  <w:hideMark/>
                </w:tcPr>
                <w:p w14:paraId="7E1CF587" w14:textId="6C495AC0" w:rsidR="007226E5" w:rsidRPr="00BB421E" w:rsidRDefault="007226E5" w:rsidP="00E50032">
                  <w:pPr>
                    <w:spacing w:before="100" w:beforeAutospacing="1" w:after="100" w:afterAutospacing="1" w:line="360" w:lineRule="auto"/>
                    <w:ind w:left="83" w:firstLine="27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7. Նավերի կառանման, ընթացի</w:t>
                  </w:r>
                  <w:r w:rsidR="00937223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կ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վերանորոգման </w:t>
                  </w:r>
                  <w:r w:rsidR="00E50032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և մատակարարման համար նախատեսված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կառուցվածքներ</w:t>
                  </w:r>
                </w:p>
              </w:tc>
              <w:tc>
                <w:tcPr>
                  <w:tcW w:w="3690" w:type="dxa"/>
                  <w:vAlign w:val="center"/>
                  <w:hideMark/>
                </w:tcPr>
                <w:p w14:paraId="380428D7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ind w:right="173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</w:tr>
            <w:tr w:rsidR="007226E5" w:rsidRPr="00BB421E" w14:paraId="030B7C51" w14:textId="77777777" w:rsidTr="00E50032">
              <w:trPr>
                <w:tblCellSpacing w:w="0" w:type="dxa"/>
                <w:jc w:val="center"/>
              </w:trPr>
              <w:tc>
                <w:tcPr>
                  <w:tcW w:w="9987" w:type="dxa"/>
                  <w:gridSpan w:val="2"/>
                  <w:hideMark/>
                </w:tcPr>
                <w:p w14:paraId="0E663BA9" w14:textId="77777777" w:rsidR="007226E5" w:rsidRPr="00BB421E" w:rsidRDefault="007226E5" w:rsidP="00E50032">
                  <w:pPr>
                    <w:spacing w:before="100" w:beforeAutospacing="1" w:after="100" w:afterAutospacing="1" w:line="360" w:lineRule="auto"/>
                    <w:ind w:left="83" w:firstLine="27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8. 6-րդ կետում նշված կառուցվածքների կարգը թույլատրվում է բարձրացնել, այն ջրանցքների համար, որոնք անցնում են չորային տարածաշրջանի բարդ լեռնային տեղանքով: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="00E50032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 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9. Երբ բնական ջրային օբյեկտը (լիճը) օգտագործվում է որպես ջրամբար, վերջինիս հաշվային ծավալի մեջ պետք է ընդգրկել միայն այն պրիզմայի ծավալը, որը գոյանում է հիդրոտեխնիկական դիմհարային կառուցվածքի միջոցով, բնական օբյեկտի միջին եղյալ մակարդակից հաշված մինչև նորմալ դիմհարային մակարդակը՝ պայմանով, որի դեպքում չի նախատեսվում դրա իջեցում: Որպես օրինակ կարող է հանդիսանալ Հայաստանի Հանրապետության Շիրակի մարզում գտնվող Արփի լճի ջրամբարը:</w:t>
                  </w:r>
                </w:p>
              </w:tc>
            </w:tr>
          </w:tbl>
          <w:p w14:paraId="6AACF28F" w14:textId="77777777" w:rsidR="004568E4" w:rsidRPr="00BB421E" w:rsidRDefault="004568E4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07E24E91" w14:textId="77777777" w:rsidR="007226E5" w:rsidRPr="00BB421E" w:rsidRDefault="007226E5" w:rsidP="00844927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Պաշտպանիչ կառուցվածքների կարգերը</w:t>
            </w:r>
          </w:p>
          <w:p w14:paraId="0FECC966" w14:textId="77777777" w:rsidR="007226E5" w:rsidRPr="00BB421E" w:rsidRDefault="007226E5" w:rsidP="009D6CBA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lastRenderedPageBreak/>
              <w:t> </w:t>
            </w:r>
            <w:r w:rsidR="009D6CBA" w:rsidRPr="00BB421E">
              <w:rPr>
                <w:rFonts w:ascii="GHEA Grapalat" w:eastAsia="Times New Roman" w:hAnsi="GHEA Grapalat" w:cs="Calibri"/>
                <w:sz w:val="24"/>
                <w:szCs w:val="24"/>
                <w:lang w:eastAsia="hy-AM"/>
              </w:rPr>
              <w:t>Աղյուսակ  9</w:t>
            </w:r>
          </w:p>
          <w:tbl>
            <w:tblPr>
              <w:tblW w:w="9883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3"/>
              <w:gridCol w:w="1404"/>
              <w:gridCol w:w="1260"/>
              <w:gridCol w:w="1440"/>
              <w:gridCol w:w="2196"/>
            </w:tblGrid>
            <w:tr w:rsidR="007226E5" w:rsidRPr="00BB421E" w14:paraId="060E768F" w14:textId="77777777" w:rsidTr="00E940CA">
              <w:trPr>
                <w:tblCellSpacing w:w="0" w:type="dxa"/>
                <w:jc w:val="center"/>
              </w:trPr>
              <w:tc>
                <w:tcPr>
                  <w:tcW w:w="3583" w:type="dxa"/>
                  <w:vMerge w:val="restart"/>
                  <w:hideMark/>
                </w:tcPr>
                <w:p w14:paraId="09F714CA" w14:textId="77777777" w:rsidR="007226E5" w:rsidRPr="00BB421E" w:rsidRDefault="007226E5" w:rsidP="00E940CA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Պաշտպանվող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տարածքներ և օբյեկտներ</w:t>
                  </w:r>
                </w:p>
              </w:tc>
              <w:tc>
                <w:tcPr>
                  <w:tcW w:w="6300" w:type="dxa"/>
                  <w:gridSpan w:val="4"/>
                  <w:hideMark/>
                </w:tcPr>
                <w:p w14:paraId="66E54ED7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Դիմհարային կառուցվածքի վրա առավելագույն հաշվային ճնշումը, մ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կախված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պաշտպանիչ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կառուցվածքի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կարգի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ց</w:t>
                  </w:r>
                </w:p>
              </w:tc>
            </w:tr>
            <w:tr w:rsidR="007226E5" w:rsidRPr="00BB421E" w14:paraId="12EFF937" w14:textId="77777777" w:rsidTr="006D0642">
              <w:trPr>
                <w:tblCellSpacing w:w="0" w:type="dxa"/>
                <w:jc w:val="center"/>
              </w:trPr>
              <w:tc>
                <w:tcPr>
                  <w:tcW w:w="3583" w:type="dxa"/>
                  <w:vMerge/>
                  <w:vAlign w:val="center"/>
                  <w:hideMark/>
                </w:tcPr>
                <w:p w14:paraId="73E7075D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404" w:type="dxa"/>
                  <w:hideMark/>
                </w:tcPr>
                <w:p w14:paraId="01127C91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1260" w:type="dxa"/>
                  <w:hideMark/>
                </w:tcPr>
                <w:p w14:paraId="3D416ADE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1440" w:type="dxa"/>
                  <w:hideMark/>
                </w:tcPr>
                <w:p w14:paraId="11AD963A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  <w:tc>
                <w:tcPr>
                  <w:tcW w:w="2196" w:type="dxa"/>
                  <w:hideMark/>
                </w:tcPr>
                <w:p w14:paraId="4B68EA43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</w:tr>
            <w:tr w:rsidR="007226E5" w:rsidRPr="00BB421E" w14:paraId="0843D745" w14:textId="77777777" w:rsidTr="006D0642">
              <w:trPr>
                <w:tblCellSpacing w:w="0" w:type="dxa"/>
                <w:jc w:val="center"/>
              </w:trPr>
              <w:tc>
                <w:tcPr>
                  <w:tcW w:w="3583" w:type="dxa"/>
                  <w:hideMark/>
                </w:tcPr>
                <w:p w14:paraId="1B386389" w14:textId="77777777" w:rsidR="007226E5" w:rsidRPr="00BB421E" w:rsidRDefault="007226E5" w:rsidP="00E940CA">
                  <w:pPr>
                    <w:spacing w:after="0" w:line="360" w:lineRule="auto"/>
                    <w:ind w:left="118" w:right="111" w:firstLine="29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</w:t>
                  </w:r>
                  <w:r w:rsidR="00E940CA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Դիմհարային կառուցվածքի վթարի դեպքում, տարածքի հնարավոր մասնակի կամ լրիվ քայքայման ժամանակ բնակելի տարածքներ (բնակավայրեր), կախված բնակֆոնդի խտությունից,</w:t>
                  </w:r>
                  <w:r w:rsidR="00E940CA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        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մ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perscript"/>
                      <w:lang w:eastAsia="hy-AM"/>
                    </w:rPr>
                    <w:t>-2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1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վրա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`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5D4F4D38" w14:textId="77777777" w:rsidR="007226E5" w:rsidRPr="00BB421E" w:rsidRDefault="00E940CA" w:rsidP="00E940CA">
                  <w:pPr>
                    <w:spacing w:after="0" w:line="360" w:lineRule="auto"/>
                    <w:ind w:firstLine="375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>1)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2500-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ավելի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46523E00" w14:textId="77777777" w:rsidR="007226E5" w:rsidRPr="00BB421E" w:rsidRDefault="00E940CA" w:rsidP="00E940CA">
                  <w:pPr>
                    <w:spacing w:after="0" w:line="360" w:lineRule="auto"/>
                    <w:ind w:firstLine="375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eastAsia="hy-AM"/>
                    </w:rPr>
                    <w:t xml:space="preserve">2)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2100-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7226E5"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2500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5C216BFA" w14:textId="77777777" w:rsidR="007226E5" w:rsidRPr="00BB421E" w:rsidRDefault="00E940CA" w:rsidP="00E940CA">
                  <w:pPr>
                    <w:spacing w:after="0" w:line="360" w:lineRule="auto"/>
                    <w:ind w:firstLine="375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3)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1800-ից մինչև 2100</w:t>
                  </w:r>
                  <w:r w:rsidR="007226E5"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093837D5" w14:textId="77777777" w:rsidR="007226E5" w:rsidRPr="00BB421E" w:rsidRDefault="00E940CA" w:rsidP="00E940CA">
                  <w:pPr>
                    <w:spacing w:after="0" w:line="360" w:lineRule="auto"/>
                    <w:ind w:firstLine="375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4)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1800 և պակաս</w:t>
                  </w:r>
                </w:p>
              </w:tc>
              <w:tc>
                <w:tcPr>
                  <w:tcW w:w="1404" w:type="dxa"/>
                  <w:hideMark/>
                </w:tcPr>
                <w:p w14:paraId="4CC289F8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5E33D3A5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054B5802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8 -ից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10-ից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15-ից ավելի</w:t>
                  </w:r>
                </w:p>
              </w:tc>
              <w:tc>
                <w:tcPr>
                  <w:tcW w:w="1260" w:type="dxa"/>
                  <w:hideMark/>
                </w:tcPr>
                <w:p w14:paraId="367BE9E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4AC8AD43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0FABD097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մինչև 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մինչև 8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10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մինչև 15</w:t>
                  </w:r>
                </w:p>
              </w:tc>
              <w:tc>
                <w:tcPr>
                  <w:tcW w:w="1440" w:type="dxa"/>
                  <w:hideMark/>
                </w:tcPr>
                <w:p w14:paraId="4D6DDDE3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0AE62DAD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  <w:p w14:paraId="3B730204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մինչև 3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մինչև 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մինչև 8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10</w:t>
                  </w:r>
                </w:p>
              </w:tc>
              <w:tc>
                <w:tcPr>
                  <w:tcW w:w="2196" w:type="dxa"/>
                  <w:hideMark/>
                </w:tcPr>
                <w:p w14:paraId="462127D3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0101915D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343249BE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_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8</w:t>
                  </w:r>
                </w:p>
              </w:tc>
            </w:tr>
            <w:tr w:rsidR="007226E5" w:rsidRPr="00BB421E" w14:paraId="352F94C9" w14:textId="77777777" w:rsidTr="006D0642">
              <w:trPr>
                <w:tblCellSpacing w:w="0" w:type="dxa"/>
                <w:jc w:val="center"/>
              </w:trPr>
              <w:tc>
                <w:tcPr>
                  <w:tcW w:w="3583" w:type="dxa"/>
                  <w:hideMark/>
                </w:tcPr>
                <w:p w14:paraId="2DA6177F" w14:textId="77777777" w:rsidR="007226E5" w:rsidRPr="00BB421E" w:rsidRDefault="007226E5" w:rsidP="00E940CA">
                  <w:pPr>
                    <w:spacing w:after="0" w:line="360" w:lineRule="auto"/>
                    <w:ind w:left="118" w:firstLine="27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2.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Հանգստյան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,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առողջարանային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սանիտարական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նշանակության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օբյեկտնե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ր</w:t>
                  </w:r>
                </w:p>
              </w:tc>
              <w:tc>
                <w:tcPr>
                  <w:tcW w:w="1404" w:type="dxa"/>
                  <w:hideMark/>
                </w:tcPr>
                <w:p w14:paraId="57E01F6A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_</w:t>
                  </w:r>
                </w:p>
              </w:tc>
              <w:tc>
                <w:tcPr>
                  <w:tcW w:w="1260" w:type="dxa"/>
                  <w:hideMark/>
                </w:tcPr>
                <w:p w14:paraId="4C221783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15 -ից ավելի</w:t>
                  </w:r>
                </w:p>
              </w:tc>
              <w:tc>
                <w:tcPr>
                  <w:tcW w:w="1440" w:type="dxa"/>
                  <w:hideMark/>
                </w:tcPr>
                <w:p w14:paraId="52ECD142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մինչև 15</w:t>
                  </w:r>
                </w:p>
              </w:tc>
              <w:tc>
                <w:tcPr>
                  <w:tcW w:w="2196" w:type="dxa"/>
                  <w:hideMark/>
                </w:tcPr>
                <w:p w14:paraId="6224B48E" w14:textId="77777777" w:rsidR="007226E5" w:rsidRPr="00BB421E" w:rsidRDefault="007226E5" w:rsidP="00E940CA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մինչև 10</w:t>
                  </w:r>
                </w:p>
              </w:tc>
            </w:tr>
            <w:tr w:rsidR="007226E5" w:rsidRPr="00BB421E" w14:paraId="487966D3" w14:textId="77777777" w:rsidTr="006D0642">
              <w:trPr>
                <w:tblCellSpacing w:w="0" w:type="dxa"/>
                <w:jc w:val="center"/>
              </w:trPr>
              <w:tc>
                <w:tcPr>
                  <w:tcW w:w="3583" w:type="dxa"/>
                  <w:hideMark/>
                </w:tcPr>
                <w:p w14:paraId="7D6BBDC1" w14:textId="77777777" w:rsidR="007226E5" w:rsidRPr="00BB421E" w:rsidRDefault="007226E5" w:rsidP="006D0642">
                  <w:pPr>
                    <w:spacing w:after="0" w:line="360" w:lineRule="auto"/>
                    <w:ind w:left="118" w:right="111" w:firstLine="27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3. Արտադրության </w:t>
                  </w:r>
                  <w:r w:rsidR="006D0642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տարեկան ընդհանուր ծավալով և/կամ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միաժամանակյա պահպանվող արտադրական կազմակերպություններ, մլն. ԱՎՆՉ*</w:t>
                  </w:r>
                </w:p>
                <w:p w14:paraId="295B940B" w14:textId="77777777" w:rsidR="007226E5" w:rsidRPr="00BB421E" w:rsidRDefault="006D064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lastRenderedPageBreak/>
                    <w:t xml:space="preserve">1)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50-ից ավելի</w:t>
                  </w:r>
                </w:p>
                <w:p w14:paraId="394B3872" w14:textId="77777777" w:rsidR="007226E5" w:rsidRPr="00BB421E" w:rsidRDefault="006D064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2)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10-ից մինչև 50</w:t>
                  </w:r>
                </w:p>
                <w:p w14:paraId="15C14E13" w14:textId="77777777" w:rsidR="007226E5" w:rsidRPr="00BB421E" w:rsidRDefault="006D0642" w:rsidP="00CB6FAB">
                  <w:pPr>
                    <w:spacing w:after="0" w:line="360" w:lineRule="auto"/>
                    <w:ind w:firstLine="375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 xml:space="preserve">3) </w:t>
                  </w:r>
                  <w:r w:rsidR="007226E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10-ից պակաս</w:t>
                  </w:r>
                </w:p>
              </w:tc>
              <w:tc>
                <w:tcPr>
                  <w:tcW w:w="1404" w:type="dxa"/>
                  <w:hideMark/>
                </w:tcPr>
                <w:p w14:paraId="33DCEE8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lastRenderedPageBreak/>
                    <w:t> </w:t>
                  </w:r>
                </w:p>
                <w:p w14:paraId="3DB71FF6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5 -ից 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8 -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8 -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</w:tc>
              <w:tc>
                <w:tcPr>
                  <w:tcW w:w="1260" w:type="dxa"/>
                  <w:hideMark/>
                </w:tcPr>
                <w:p w14:paraId="3551EA53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22973058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մինչև 3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8</w:t>
                  </w:r>
                </w:p>
              </w:tc>
              <w:tc>
                <w:tcPr>
                  <w:tcW w:w="1440" w:type="dxa"/>
                  <w:hideMark/>
                </w:tcPr>
                <w:p w14:paraId="1D2670AB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66BD1BA6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մինչև 2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3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</w:t>
                  </w:r>
                </w:p>
              </w:tc>
              <w:tc>
                <w:tcPr>
                  <w:tcW w:w="2196" w:type="dxa"/>
                  <w:hideMark/>
                </w:tcPr>
                <w:p w14:paraId="7FDA8CBD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</w:p>
                <w:p w14:paraId="7E561BE7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_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3</w:t>
                  </w:r>
                </w:p>
              </w:tc>
            </w:tr>
            <w:tr w:rsidR="007226E5" w:rsidRPr="00BB421E" w14:paraId="39A2B69C" w14:textId="77777777" w:rsidTr="006D0642">
              <w:trPr>
                <w:tblCellSpacing w:w="0" w:type="dxa"/>
                <w:jc w:val="center"/>
              </w:trPr>
              <w:tc>
                <w:tcPr>
                  <w:tcW w:w="3583" w:type="dxa"/>
                  <w:hideMark/>
                </w:tcPr>
                <w:p w14:paraId="746A9ADE" w14:textId="77777777" w:rsidR="007226E5" w:rsidRPr="00BB421E" w:rsidRDefault="007226E5" w:rsidP="00615AC5">
                  <w:pPr>
                    <w:spacing w:before="100" w:beforeAutospacing="1" w:after="100" w:afterAutospacing="1" w:line="360" w:lineRule="auto"/>
                    <w:ind w:left="118" w:firstLine="180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4. Մշակույթի և բնության հուշարձաններ</w:t>
                  </w:r>
                </w:p>
              </w:tc>
              <w:tc>
                <w:tcPr>
                  <w:tcW w:w="1404" w:type="dxa"/>
                  <w:hideMark/>
                </w:tcPr>
                <w:p w14:paraId="38C43E45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3 -ից ավելի</w:t>
                  </w:r>
                </w:p>
              </w:tc>
              <w:tc>
                <w:tcPr>
                  <w:tcW w:w="1260" w:type="dxa"/>
                  <w:hideMark/>
                </w:tcPr>
                <w:p w14:paraId="5B95AE36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մինչև 3</w:t>
                  </w:r>
                </w:p>
              </w:tc>
              <w:tc>
                <w:tcPr>
                  <w:tcW w:w="1440" w:type="dxa"/>
                  <w:hideMark/>
                </w:tcPr>
                <w:p w14:paraId="184942F5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_</w:t>
                  </w:r>
                </w:p>
              </w:tc>
              <w:tc>
                <w:tcPr>
                  <w:tcW w:w="2196" w:type="dxa"/>
                  <w:hideMark/>
                </w:tcPr>
                <w:p w14:paraId="4D9A75B6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_</w:t>
                  </w:r>
                </w:p>
              </w:tc>
            </w:tr>
            <w:tr w:rsidR="007226E5" w:rsidRPr="00BB421E" w14:paraId="04A258A5" w14:textId="77777777" w:rsidTr="00E940CA">
              <w:trPr>
                <w:tblCellSpacing w:w="0" w:type="dxa"/>
                <w:jc w:val="center"/>
              </w:trPr>
              <w:tc>
                <w:tcPr>
                  <w:tcW w:w="9883" w:type="dxa"/>
                  <w:gridSpan w:val="5"/>
                  <w:hideMark/>
                </w:tcPr>
                <w:p w14:paraId="3244634D" w14:textId="77777777" w:rsidR="007226E5" w:rsidRPr="00BB421E" w:rsidRDefault="007226E5" w:rsidP="006D0642">
                  <w:pPr>
                    <w:spacing w:before="100" w:beforeAutospacing="1" w:after="100" w:afterAutospacing="1" w:line="360" w:lineRule="auto"/>
                    <w:ind w:left="28" w:right="205" w:firstLine="27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5.*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ԱՎՆՉ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-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աշխատանքի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վարձատրության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նվազագույն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չափը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,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որը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որոշվում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է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նախագծային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փաստաթղթերի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մշակման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պահին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Հայաստանի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Հանրապետության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օրենսդրությանը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համապատասխան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:</w:t>
                  </w:r>
                </w:p>
              </w:tc>
            </w:tr>
          </w:tbl>
          <w:p w14:paraId="632F52FC" w14:textId="77777777" w:rsidR="008E27B5" w:rsidRPr="00BB421E" w:rsidRDefault="008E27B5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298F6B5C" w14:textId="77777777" w:rsidR="000B012D" w:rsidRPr="00BB421E" w:rsidRDefault="000B012D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7E166BC7" w14:textId="77777777" w:rsidR="000B012D" w:rsidRPr="00BB421E" w:rsidRDefault="000B012D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  <w:p w14:paraId="3D31BCCF" w14:textId="77777777" w:rsidR="007226E5" w:rsidRPr="00BB421E" w:rsidRDefault="007226E5" w:rsidP="00CB6FAB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Հիդրոտեխնիկական կառուցվածքների կարգերը կախված հիդրոդինամիկական հնարավոր վթարների հետևանքներից</w:t>
            </w:r>
          </w:p>
          <w:p w14:paraId="3825336E" w14:textId="77777777" w:rsidR="007226E5" w:rsidRPr="00BB421E" w:rsidRDefault="007226E5" w:rsidP="00844927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844927" w:rsidRPr="00BB421E">
              <w:rPr>
                <w:rFonts w:ascii="GHEA Grapalat" w:eastAsia="Times New Roman" w:hAnsi="GHEA Grapalat" w:cs="Calibri"/>
                <w:sz w:val="24"/>
                <w:szCs w:val="24"/>
                <w:lang w:eastAsia="hy-AM"/>
              </w:rPr>
              <w:t>Աղյուսակ 10</w:t>
            </w:r>
          </w:p>
          <w:tbl>
            <w:tblPr>
              <w:tblW w:w="9970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8"/>
              <w:gridCol w:w="1260"/>
              <w:gridCol w:w="1800"/>
              <w:gridCol w:w="1612"/>
              <w:gridCol w:w="1898"/>
              <w:gridCol w:w="2692"/>
            </w:tblGrid>
            <w:tr w:rsidR="00615AC5" w:rsidRPr="00BB421E" w14:paraId="34E9BDCE" w14:textId="77777777" w:rsidTr="00615AC5">
              <w:trPr>
                <w:tblCellSpacing w:w="0" w:type="dxa"/>
                <w:jc w:val="center"/>
              </w:trPr>
              <w:tc>
                <w:tcPr>
                  <w:tcW w:w="708" w:type="dxa"/>
                </w:tcPr>
                <w:p w14:paraId="0632E1D3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val="en-US" w:eastAsia="hy-AM"/>
                    </w:rPr>
                  </w:pPr>
                </w:p>
                <w:p w14:paraId="690E0D7A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val="en-US" w:eastAsia="hy-AM"/>
                    </w:rPr>
                  </w:pPr>
                </w:p>
                <w:p w14:paraId="5B27F981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val="en-US" w:eastAsia="hy-AM"/>
                    </w:rPr>
                    <w:t>N</w:t>
                  </w:r>
                </w:p>
              </w:tc>
              <w:tc>
                <w:tcPr>
                  <w:tcW w:w="1260" w:type="dxa"/>
                  <w:vAlign w:val="center"/>
                  <w:hideMark/>
                </w:tcPr>
                <w:p w14:paraId="279BB131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Կարգ</w:t>
                  </w:r>
                </w:p>
              </w:tc>
              <w:tc>
                <w:tcPr>
                  <w:tcW w:w="1800" w:type="dxa"/>
                  <w:hideMark/>
                </w:tcPr>
                <w:p w14:paraId="1AE96AC9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Մշտական ապրող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մարդկանց քանակը,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որոնք կարող են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վնասվել վթարից,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մարդ</w:t>
                  </w:r>
                </w:p>
              </w:tc>
              <w:tc>
                <w:tcPr>
                  <w:tcW w:w="1612" w:type="dxa"/>
                  <w:hideMark/>
                </w:tcPr>
                <w:p w14:paraId="07B26D86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Մարդկանց քանակը,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որոնց ապրելակերպի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պայմանները կարող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են խախտվել վթարի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դեպքում,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մարդ</w:t>
                  </w:r>
                </w:p>
              </w:tc>
              <w:tc>
                <w:tcPr>
                  <w:tcW w:w="1898" w:type="dxa"/>
                  <w:hideMark/>
                </w:tcPr>
                <w:p w14:paraId="6320729D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Հնարավոր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տնտեսական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վնասի չափն,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առանց հիդրոտեխ-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նիկական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կառուց-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վածքի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սեփականա-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տիրոջ վնասի,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մլն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.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ԱՎՆ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Չ</w:t>
                  </w:r>
                </w:p>
              </w:tc>
              <w:tc>
                <w:tcPr>
                  <w:tcW w:w="2692" w:type="dxa"/>
                  <w:hideMark/>
                </w:tcPr>
                <w:p w14:paraId="6ED9CF11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Վթարի հետևանքով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առաջացած արտակարգ իրավիճակում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հայտնված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տարածքի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բնութագիրը</w:t>
                  </w:r>
                </w:p>
              </w:tc>
            </w:tr>
            <w:tr w:rsidR="00615AC5" w:rsidRPr="00BB421E" w14:paraId="5A8C2049" w14:textId="77777777" w:rsidTr="00615AC5">
              <w:trPr>
                <w:tblCellSpacing w:w="0" w:type="dxa"/>
                <w:jc w:val="center"/>
              </w:trPr>
              <w:tc>
                <w:tcPr>
                  <w:tcW w:w="708" w:type="dxa"/>
                </w:tcPr>
                <w:p w14:paraId="062360C8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>1.</w:t>
                  </w:r>
                </w:p>
              </w:tc>
              <w:tc>
                <w:tcPr>
                  <w:tcW w:w="1260" w:type="dxa"/>
                  <w:hideMark/>
                </w:tcPr>
                <w:p w14:paraId="16447D13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1800" w:type="dxa"/>
                  <w:hideMark/>
                </w:tcPr>
                <w:p w14:paraId="5C7F0004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3000-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</w:tc>
              <w:tc>
                <w:tcPr>
                  <w:tcW w:w="1612" w:type="dxa"/>
                  <w:hideMark/>
                </w:tcPr>
                <w:p w14:paraId="0F30898D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20000-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</w:tc>
              <w:tc>
                <w:tcPr>
                  <w:tcW w:w="1898" w:type="dxa"/>
                  <w:hideMark/>
                </w:tcPr>
                <w:p w14:paraId="54198F82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ավել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ի</w:t>
                  </w:r>
                </w:p>
              </w:tc>
              <w:tc>
                <w:tcPr>
                  <w:tcW w:w="2692" w:type="dxa"/>
                  <w:hideMark/>
                </w:tcPr>
                <w:p w14:paraId="73A34B49" w14:textId="77777777" w:rsidR="00615AC5" w:rsidRPr="00BB421E" w:rsidRDefault="0032637F" w:rsidP="0032637F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="00615AC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</w:t>
                  </w:r>
                  <w:r w:rsidR="00615AC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և ավելի մարզերի կամ հարևան երկրի տարածքի</w:t>
                  </w:r>
                  <w:r w:rsidR="00615AC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սահմաններում</w:t>
                  </w:r>
                </w:p>
              </w:tc>
            </w:tr>
            <w:tr w:rsidR="00615AC5" w:rsidRPr="00BB421E" w14:paraId="1C21C894" w14:textId="77777777" w:rsidTr="00615AC5">
              <w:trPr>
                <w:tblCellSpacing w:w="0" w:type="dxa"/>
                <w:jc w:val="center"/>
              </w:trPr>
              <w:tc>
                <w:tcPr>
                  <w:tcW w:w="708" w:type="dxa"/>
                </w:tcPr>
                <w:p w14:paraId="4CBF7898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lastRenderedPageBreak/>
                    <w:t>2.</w:t>
                  </w:r>
                </w:p>
              </w:tc>
              <w:tc>
                <w:tcPr>
                  <w:tcW w:w="1260" w:type="dxa"/>
                  <w:hideMark/>
                </w:tcPr>
                <w:p w14:paraId="68824485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1800" w:type="dxa"/>
                  <w:hideMark/>
                </w:tcPr>
                <w:p w14:paraId="688B9255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500-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3000</w:t>
                  </w:r>
                </w:p>
              </w:tc>
              <w:tc>
                <w:tcPr>
                  <w:tcW w:w="1612" w:type="dxa"/>
                  <w:hideMark/>
                </w:tcPr>
                <w:p w14:paraId="4D79B5EC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2000-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20000</w:t>
                  </w:r>
                </w:p>
              </w:tc>
              <w:tc>
                <w:tcPr>
                  <w:tcW w:w="1898" w:type="dxa"/>
                  <w:hideMark/>
                </w:tcPr>
                <w:p w14:paraId="5144FFEA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50</w:t>
                  </w:r>
                </w:p>
              </w:tc>
              <w:tc>
                <w:tcPr>
                  <w:tcW w:w="2692" w:type="dxa"/>
                  <w:hideMark/>
                </w:tcPr>
                <w:p w14:paraId="5F1AA466" w14:textId="77777777" w:rsidR="00615AC5" w:rsidRPr="00BB421E" w:rsidRDefault="0047628B" w:rsidP="0047628B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1</w:t>
                  </w:r>
                  <w:r w:rsidR="00615AC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մարզի, կամ հարևան երկրի</w:t>
                  </w:r>
                  <w:r w:rsidR="00615AC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երկու և ավելի կազմավորումների տարածքի սահմաններում</w:t>
                  </w:r>
                </w:p>
              </w:tc>
            </w:tr>
            <w:tr w:rsidR="00615AC5" w:rsidRPr="00BB421E" w14:paraId="6218430B" w14:textId="77777777" w:rsidTr="00615AC5">
              <w:trPr>
                <w:tblCellSpacing w:w="0" w:type="dxa"/>
                <w:jc w:val="center"/>
              </w:trPr>
              <w:tc>
                <w:tcPr>
                  <w:tcW w:w="708" w:type="dxa"/>
                </w:tcPr>
                <w:p w14:paraId="5718A257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>3.</w:t>
                  </w:r>
                </w:p>
              </w:tc>
              <w:tc>
                <w:tcPr>
                  <w:tcW w:w="1260" w:type="dxa"/>
                  <w:hideMark/>
                </w:tcPr>
                <w:p w14:paraId="6718D5DE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  <w:tc>
                <w:tcPr>
                  <w:tcW w:w="1800" w:type="dxa"/>
                  <w:hideMark/>
                </w:tcPr>
                <w:p w14:paraId="3ED1A5ED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500</w:t>
                  </w:r>
                </w:p>
              </w:tc>
              <w:tc>
                <w:tcPr>
                  <w:tcW w:w="1612" w:type="dxa"/>
                  <w:hideMark/>
                </w:tcPr>
                <w:p w14:paraId="0BD74DBE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2000</w:t>
                  </w:r>
                </w:p>
              </w:tc>
              <w:tc>
                <w:tcPr>
                  <w:tcW w:w="1898" w:type="dxa"/>
                  <w:hideMark/>
                </w:tcPr>
                <w:p w14:paraId="5DCE20ED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մինչև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10</w:t>
                  </w:r>
                </w:p>
              </w:tc>
              <w:tc>
                <w:tcPr>
                  <w:tcW w:w="2692" w:type="dxa"/>
                  <w:hideMark/>
                </w:tcPr>
                <w:p w14:paraId="47D21910" w14:textId="77777777" w:rsidR="00615AC5" w:rsidRPr="00BB421E" w:rsidRDefault="000670AB" w:rsidP="000670AB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1</w:t>
                  </w:r>
                  <w:r w:rsidR="00615AC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մարզի տարածքի սահմաններում</w:t>
                  </w:r>
                </w:p>
              </w:tc>
            </w:tr>
            <w:tr w:rsidR="00615AC5" w:rsidRPr="00BB421E" w14:paraId="51A1A75A" w14:textId="77777777" w:rsidTr="00615AC5">
              <w:trPr>
                <w:tblCellSpacing w:w="0" w:type="dxa"/>
                <w:jc w:val="center"/>
              </w:trPr>
              <w:tc>
                <w:tcPr>
                  <w:tcW w:w="708" w:type="dxa"/>
                </w:tcPr>
                <w:p w14:paraId="57D0DABB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</w:pPr>
                  <w:r w:rsidRPr="00BB421E">
                    <w:rPr>
                      <w:rFonts w:ascii="GHEA Grapalat" w:eastAsia="Times New Roman" w:hAnsi="GHEA Grapalat" w:cs="Calibri"/>
                      <w:sz w:val="24"/>
                      <w:szCs w:val="24"/>
                      <w:lang w:val="en-US" w:eastAsia="hy-AM"/>
                    </w:rPr>
                    <w:t>4.</w:t>
                  </w:r>
                </w:p>
              </w:tc>
              <w:tc>
                <w:tcPr>
                  <w:tcW w:w="1260" w:type="dxa"/>
                  <w:hideMark/>
                </w:tcPr>
                <w:p w14:paraId="02641AB1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IV</w:t>
                  </w:r>
                </w:p>
              </w:tc>
              <w:tc>
                <w:tcPr>
                  <w:tcW w:w="1800" w:type="dxa"/>
                  <w:hideMark/>
                </w:tcPr>
                <w:p w14:paraId="5560BB36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  <w:tc>
                <w:tcPr>
                  <w:tcW w:w="1612" w:type="dxa"/>
                  <w:hideMark/>
                </w:tcPr>
                <w:p w14:paraId="7AFAE853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-</w:t>
                  </w:r>
                </w:p>
              </w:tc>
              <w:tc>
                <w:tcPr>
                  <w:tcW w:w="1898" w:type="dxa"/>
                  <w:hideMark/>
                </w:tcPr>
                <w:p w14:paraId="06AFA39A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1-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ից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պակա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ս</w:t>
                  </w:r>
                </w:p>
              </w:tc>
              <w:tc>
                <w:tcPr>
                  <w:tcW w:w="2692" w:type="dxa"/>
                  <w:hideMark/>
                </w:tcPr>
                <w:p w14:paraId="1B2410B5" w14:textId="552B5795" w:rsidR="00615AC5" w:rsidRPr="00BB421E" w:rsidRDefault="000670AB" w:rsidP="00615AC5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hy-AM"/>
                    </w:rPr>
                    <w:t>1</w:t>
                  </w:r>
                  <w:r w:rsidR="00615AC5"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մարզի տարածքի սահմաններում</w:t>
                  </w:r>
                </w:p>
              </w:tc>
            </w:tr>
            <w:tr w:rsidR="00615AC5" w:rsidRPr="00BB421E" w14:paraId="6466052F" w14:textId="77777777" w:rsidTr="00E957C6">
              <w:trPr>
                <w:tblCellSpacing w:w="0" w:type="dxa"/>
                <w:jc w:val="center"/>
              </w:trPr>
              <w:tc>
                <w:tcPr>
                  <w:tcW w:w="9970" w:type="dxa"/>
                  <w:gridSpan w:val="6"/>
                </w:tcPr>
                <w:p w14:paraId="419DF8FE" w14:textId="77777777" w:rsidR="00615AC5" w:rsidRPr="00BB421E" w:rsidRDefault="00615AC5" w:rsidP="00615AC5">
                  <w:pPr>
                    <w:spacing w:before="100" w:beforeAutospacing="1" w:after="100" w:afterAutospacing="1" w:line="360" w:lineRule="auto"/>
                    <w:ind w:left="159" w:right="168" w:firstLine="249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 Հիդրոտեխնիկական կառուցվածքների վթարից առաջացող հնարավոր վնասի չափը որոշվում է նախագծային փաստաթղթերի մշակման պահին: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 xml:space="preserve">    6. ԱՎՆՉ- աշխատանքի վարձատրության նվազագույն չափը , որը որոշվում է նախագծային փաստաթղթերի մշակման պահին Հայաստանի Հանրապետության գործող օրենսդրությամբ:</w:t>
                  </w:r>
                </w:p>
              </w:tc>
            </w:tr>
          </w:tbl>
          <w:p w14:paraId="38E1BEE8" w14:textId="77777777" w:rsidR="008E27B5" w:rsidRPr="00BB421E" w:rsidRDefault="008E27B5" w:rsidP="00CB6FAB">
            <w:pPr>
              <w:spacing w:before="100" w:beforeAutospacing="1" w:after="100" w:afterAutospacing="1" w:line="36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47659429" w14:textId="77777777" w:rsidR="007226E5" w:rsidRPr="00BB421E" w:rsidRDefault="0046689C" w:rsidP="00844927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39</w:t>
            </w:r>
            <w:r w:rsidR="00844927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ՀԻԴՐՈՏԵԽՆԻԿԱԿԱՆ ԿԱՌՈՒՑՎԱԾՔՆԵՐԻ ՎՐԱ ԲԵՌՆՎԱԾՔՆԵՐԻ ԵՎ ԱԶԴԵՑՈՒԹՅՈՒՆՆԵՐԻ ՑԱՆԿ</w:t>
            </w:r>
          </w:p>
          <w:p w14:paraId="1EF1C67B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bCs/>
                <w:sz w:val="24"/>
                <w:szCs w:val="24"/>
                <w:lang w:eastAsia="hy-AM"/>
              </w:rPr>
              <w:t> </w:t>
            </w:r>
            <w:r w:rsidR="00844927" w:rsidRPr="00BB421E">
              <w:rPr>
                <w:rFonts w:ascii="GHEA Grapalat" w:eastAsia="Times New Roman" w:hAnsi="GHEA Grapalat" w:cs="Calibri"/>
                <w:bCs/>
                <w:sz w:val="24"/>
                <w:szCs w:val="24"/>
                <w:lang w:eastAsia="hy-AM"/>
              </w:rPr>
              <w:t>225.</w:t>
            </w:r>
            <w:r w:rsidR="00844927" w:rsidRPr="00BB421E">
              <w:rPr>
                <w:rFonts w:ascii="GHEA Grapalat" w:eastAsia="Times New Roman" w:hAnsi="GHEA Grapalat" w:cs="Calibri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Հիդրոտեխնիկական կառուցվածքների նախագծման ժամանակ անհրաժեշտ է հաշվի առնել հետևյալ բեռնվածքները և ազդեցությունները.</w:t>
            </w:r>
          </w:p>
          <w:p w14:paraId="3C583181" w14:textId="77777777" w:rsidR="007226E5" w:rsidRPr="00BB421E" w:rsidRDefault="00844927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1) 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Մշտական և ժամանակավոր (երկարաժամկետ և կարճաժամկետ) բեռնվածքներ և ազդեցությունները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`</w:t>
            </w:r>
          </w:p>
          <w:p w14:paraId="1E6FED05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կառուցվածքի սեփական քաշը,</w:t>
            </w:r>
          </w:p>
          <w:p w14:paraId="46E49369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բ.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տեխնոլոգիական մշտական սարքավորումների (փականներ, հիդրոագրեգատներ, տրանսֆորմատորներ, խողովակներ, էլեկտրական սարքերի պահարաններ և այլն)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քաշը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,</w:t>
            </w:r>
            <w:r w:rsidR="007226E5"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որոնց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տեղը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շահագործման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ընթացքում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չի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փոփոխվում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,</w:t>
            </w:r>
          </w:p>
          <w:p w14:paraId="49F7FEA2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գ.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ջրի ճնշումը, որը անմիջականորեն ազդում է կառուցվածքի և հիմնատակի մակերևույթի վրա, ֆիլտրվող ջրի ուժային ազդեցությունը, ներառյալ՝ ֆիլտրացիայի և 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կախիալ մասնիկների վերամբարձ (կառուցվածքի ու հիմնատակի ջրահագեցված մասերում) ծավալային ուժերը և ջրի հակաճնշումը (կառուցվածքի անջրաթափանց մասի սահմանում) նորմալ դիմհարային մակարդակի և հակաֆիլտրացիոն և դրենաժային միջոցառումնրի բնականոն աշխատանքի պայմաններում:</w:t>
            </w:r>
          </w:p>
          <w:p w14:paraId="49F05E60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դ.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գրունտի քաշը և դրա կողային ճնշումը, լեռնային ճնշումը, արտաքին ուժերից և ջերմաստիճանային ազդեցություններից առաջացող հիմնատակի և կոնստրուկցիայի ձևախախտման (դեֆորմացիաների) պատճառով ի հայտ եղող գրունտի ճնշումը,</w:t>
            </w:r>
          </w:p>
          <w:p w14:paraId="25615454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ե.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լվացված մոխրախարամի, շլամի և այլ նյութերից առաջացած ճնշումը,</w:t>
            </w:r>
          </w:p>
          <w:p w14:paraId="21ECF0FC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զ.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կուտակված բերվածքների ճնշումը,</w:t>
            </w:r>
          </w:p>
          <w:p w14:paraId="19E5BE8E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է.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կոնստրուկցիաների նախնական լարվածությունից առաջացող բեռնվածքները,</w:t>
            </w:r>
          </w:p>
          <w:p w14:paraId="1DCBFA3F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ը.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ջրահագեցած գրունտում, չավարտված ամրապնդման (կոնսոլիդացիայի) ավելցուկային ծակոտկենային ճնշումից առաջացած բեռնվածքները՝ վերին բիեֆում ջրի նորմալ դիմհարային մակարդակի և հակաֆիլտրացիոն ու դրենաժային միջոցառումների բնականոն աշխատանքի պայմաններում,</w:t>
            </w:r>
          </w:p>
          <w:p w14:paraId="354C0041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թ.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շինարարության և շահագործման փուլերում առաջացող ջերմաստիճանային ազդեցությունները, որոնք սահմանվում են տարվա համար, որտեղ օդի արտաքին միջին ամսական ջերմաստիճանի տատանման ամպլիտուդը ունի միջին մեծություն,</w:t>
            </w:r>
          </w:p>
          <w:p w14:paraId="3FB28E63" w14:textId="77777777" w:rsidR="007226E5" w:rsidRPr="00BB421E" w:rsidRDefault="003C3F00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ժ.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տրանսպորտային և վերաբեռնման (ամբարձիչ, բեռնիչ և այլն) միջոցների և պահեստավորվող նյութերի բեռնվածքները, ինչպես նաև կառուցվածքի շահագործման հետ կապված այլ բեռնվածքները,</w:t>
            </w:r>
          </w:p>
          <w:p w14:paraId="400D3E76" w14:textId="77777777" w:rsidR="007226E5" w:rsidRPr="00BB421E" w:rsidRDefault="00880B87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ժա</w:t>
            </w:r>
            <w:r w:rsidR="003C3F0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հաշվարկային արագության քամու դեպքում առաջացող ալիքների բեռնվածքներն ու ազդեցությունը,</w:t>
            </w:r>
          </w:p>
          <w:p w14:paraId="57220E2E" w14:textId="77777777" w:rsidR="007226E5" w:rsidRPr="00BB421E" w:rsidRDefault="00880B87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ժբ</w:t>
            </w:r>
            <w:r w:rsidR="003C3F0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հաշվարկային սառցային պայմաններում առաջացող սառույցի և սառցաշերտի բեռնվածքներն ու ազդեցությունը,</w:t>
            </w:r>
          </w:p>
          <w:p w14:paraId="5086E855" w14:textId="77777777" w:rsidR="007226E5" w:rsidRPr="00BB421E" w:rsidRDefault="00880B87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ժգ</w:t>
            </w:r>
            <w:r w:rsidR="003C3F0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նավերի քաշից, կառանման ու հարվածային ուժերից, ինչպես նաև լողացող մարմիններից առաջացող բեռնվածքները,</w:t>
            </w:r>
          </w:p>
          <w:p w14:paraId="628BD4C0" w14:textId="77777777" w:rsidR="007226E5" w:rsidRPr="00BB421E" w:rsidRDefault="00880B87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ժդ</w:t>
            </w:r>
            <w:r w:rsidR="003C3F0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ձնային և հողմային բեռնվածքները,</w:t>
            </w:r>
          </w:p>
          <w:p w14:paraId="296DBBB8" w14:textId="77777777" w:rsidR="007226E5" w:rsidRPr="00BB421E" w:rsidRDefault="00880B87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ժե</w:t>
            </w:r>
            <w:r w:rsidR="003C3F0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վերամբարձ և այլ մեխանիզմների (կամրջային ու կախովի ամբարձիչներ և այլն) բեռնվածքները:</w:t>
            </w:r>
          </w:p>
          <w:p w14:paraId="71C73FE2" w14:textId="77777777" w:rsidR="007226E5" w:rsidRPr="00BB421E" w:rsidRDefault="006608FC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ժզ</w:t>
            </w:r>
            <w:r w:rsidR="003C3F0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կառուցվածքի բնականոն շահագործման ընթացքում հիդրավլիկական հարվածից առաջացող ճնշումը,</w:t>
            </w:r>
          </w:p>
          <w:p w14:paraId="03EAAA3B" w14:textId="77777777" w:rsidR="007226E5" w:rsidRPr="00BB421E" w:rsidRDefault="006608FC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ժէ</w:t>
            </w:r>
            <w:r w:rsidR="003C3F00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.</w:t>
            </w:r>
            <w:r w:rsidR="007226E5"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նորմալ դիմհարային մակարդակի դեպքում ճնշումային և ոչ ճնշումային շարժման պայմաններում բաց թողնվող ելքերի ժամանակ առաջացող դինամիկական բեռնվածքները:</w:t>
            </w:r>
          </w:p>
          <w:p w14:paraId="5C9146EA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 </w:t>
            </w:r>
            <w:r w:rsidRPr="00BB421E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hy-AM"/>
              </w:rPr>
              <w:t>2</w:t>
            </w:r>
            <w:r w:rsidR="00C66D54" w:rsidRPr="00BB421E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hy-AM"/>
              </w:rPr>
              <w:t>26.</w:t>
            </w:r>
            <w:r w:rsidRPr="00BB421E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hy-AM"/>
              </w:rPr>
              <w:t xml:space="preserve"> Հատուկ</w:t>
            </w:r>
            <w:r w:rsidR="00C66D54" w:rsidRPr="00BB421E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hy-AM"/>
              </w:rPr>
              <w:t xml:space="preserve"> բեռնվածքներն և ազդեցություններն են՝</w:t>
            </w:r>
          </w:p>
          <w:p w14:paraId="4C5A62A9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1)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ջրի ճնշումը, որը անմիջականորեն ազդում է կառուցվածքի և հիմնատակի մակերևույթի վրա,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ֆիլտրվող ջրի ուժային ազդեցությունը, ներառյալ՝ ֆիլտրացիայի և կախյալ մասնիկների վերամբարձ (կառուցվածքի ու հիմնատակի ջրահագեցած մասերում) ծավալային ուժերը և ջրի</w:t>
            </w:r>
            <w:r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հակաճնշումը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(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կառուցվածքի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անջրաթափանց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մասի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սահմանում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)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ջրահագեցված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գրունտում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անավարտ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ամրապնդման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(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կոնսոլիդացիայի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)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ավելցուկային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ծակոտկենային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ճնշումից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առաջացող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բեռն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վածությունները վերին բիեֆում ջրի առավելագույն դիմհարային մակարդակի և հակաֆիլտրացիոն կամ դրենաժային միջոցառումների բնականոն աշխատանքի, ինչպես նաև, վերին բիեֆում ջրի նորմալ դիմհարային մակարդակի և հակաֆիլտրացիոն կամ դրենաժային միջոցների բնականոն աշխատանքի խափանման պայմաններում (սույն հավելվածի 1-ին կետի 3-րդ և 8-րդ ենթակետերի բեռնվածքների փոխարեն),</w:t>
            </w:r>
          </w:p>
          <w:p w14:paraId="4287DD90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2) շինարարության և շահագործման փուլերում առաջացող ջերմաստիճանային ազդեցությունները, որոնք որոշվում են այն տարվա շարքից, որտեղ օդի արտաքին միջին ամսական ջերմաստիճանի տատանման ամպլիտուդը ունի առավելագույն մեծություն (սույն հավելվածի 1-ին կետի 9 ենթակետի բեռնվածքների փոխարեն),</w:t>
            </w:r>
          </w:p>
          <w:p w14:paraId="714BB3ED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3) հատուկ (կարող է լինել հողմնային) ալեկոծության պայմաններում ալիքների բեռնվածքներն ու ազդեցությունը (սույն հավելվածի 1-ին կետի 11-րդ ենթակետի բեռնվածքների փոխարեն),</w:t>
            </w:r>
          </w:p>
          <w:p w14:paraId="00428A6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4) գետերում սառցակուտակումների ու սառցակապերի պոռթկման և գետերում, լճերում ու ջրամբարներում հատուկ սառցային պայմաներում առաջացող սառցաշերտի բեռնվածքները ու ազդեցությունը (սույն հավելվածի 1-ին կետի 12-րդ ենթակետի բեռնվածքների փոխարեն),</w:t>
            </w:r>
          </w:p>
          <w:p w14:paraId="13C45C46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5) բեռի լրիվ անկման հետևանքով (հիդրոտուրբինային ագրեգատում) և էլեկտրասնուցման վթարային անջատման (պոմպային ագրեգատում) դեպքերում 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lastRenderedPageBreak/>
              <w:t>հիդրավլիկական հարվածից առաջացող ճնշումը (սույն հավելվածի 1-ին կետի 16-րդ ենթակետի բեռնվածքների փոխարեն),</w:t>
            </w:r>
          </w:p>
          <w:p w14:paraId="6F14AE83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6) առավելագույն դիմհարային մակարդակի դեպքում խողովակաշարերում ճնշումային և ոչ ճնշումային շարժման պայմաններում բաց թողնվող ելքերից առաջացող դինամիկական բեռնվածքները (սույն հավելվածի 1-ին կետի 17-րդ ենթակետի բեռնվածքների փոխարեն),</w:t>
            </w:r>
          </w:p>
          <w:p w14:paraId="0777D1EF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7) սեյսմիկական ազդեցությունը,</w:t>
            </w:r>
          </w:p>
          <w:p w14:paraId="1ABD6A8F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8) պայթեցումների հետևանքով առաջացող դինամիկ բեռնվածքները,</w:t>
            </w:r>
          </w:p>
          <w:p w14:paraId="6FADB448" w14:textId="77777777" w:rsidR="007226E5" w:rsidRPr="00BB421E" w:rsidRDefault="007226E5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9) ջրային հնարավոր մեծ ալիքներով պայմանավորված հիդրոդինամիկական և կախյալ ուժերի ազդեցությունները:</w:t>
            </w:r>
          </w:p>
          <w:p w14:paraId="75EA212B" w14:textId="77777777" w:rsidR="007226E5" w:rsidRPr="00BB421E" w:rsidRDefault="00A8268A" w:rsidP="00CB6FAB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40</w:t>
            </w:r>
            <w:r w:rsidR="00C66D54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ՀՈՒՍԱԼԻՈՒԹՅԱՆ ԳՈՐԾԱԿՑԻ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hy-AM"/>
              </w:rPr>
              <w:t>γ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vertAlign w:val="subscript"/>
                <w:lang w:eastAsia="hy-AM"/>
              </w:rPr>
              <w:t>f</w:t>
            </w:r>
            <w:r w:rsidR="007226E5" w:rsidRPr="00BB42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y-AM"/>
              </w:rPr>
              <w:t> 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ԱՐԺԵՔՆԵՐՆ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` 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ԸՍՏ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ԲԵՌՆՎԱԾՔԻ</w:t>
            </w:r>
            <w:r w:rsidR="004568E4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(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ԱՌԱՋԻՆ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ԽՄԲԻ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ՍԱՀՄԱՆԱՅԻՆ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ՎԻՃԱԿՆԵՐԻ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ՀԱՇՎԱՐԿՆԵՐԻ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r w:rsidR="007226E5" w:rsidRPr="00BB421E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eastAsia="hy-AM"/>
              </w:rPr>
              <w:t>ՀԱՄԱՐ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)</w:t>
            </w:r>
          </w:p>
          <w:p w14:paraId="320767EE" w14:textId="77777777" w:rsidR="007226E5" w:rsidRPr="00BB421E" w:rsidRDefault="007226E5" w:rsidP="00C66D54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Աղյուսակ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</w:t>
            </w:r>
            <w:r w:rsidR="00C66D54" w:rsidRPr="00BB421E">
              <w:rPr>
                <w:rFonts w:ascii="GHEA Grapalat" w:eastAsia="Times New Roman" w:hAnsi="GHEA Grapalat" w:cs="Times New Roman"/>
                <w:sz w:val="24"/>
                <w:szCs w:val="24"/>
                <w:lang w:val="en-US" w:eastAsia="hy-AM"/>
              </w:rPr>
              <w:t>1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>1</w:t>
            </w:r>
          </w:p>
          <w:tbl>
            <w:tblPr>
              <w:tblW w:w="9888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95"/>
              <w:gridCol w:w="4193"/>
            </w:tblGrid>
            <w:tr w:rsidR="007226E5" w:rsidRPr="00BB421E" w14:paraId="19A9D4F6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vAlign w:val="center"/>
                  <w:hideMark/>
                </w:tcPr>
                <w:p w14:paraId="612AF24C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Բեռնվաքներ և ազդեցություններ</w:t>
                  </w:r>
                </w:p>
              </w:tc>
              <w:tc>
                <w:tcPr>
                  <w:tcW w:w="4193" w:type="dxa"/>
                  <w:hideMark/>
                </w:tcPr>
                <w:p w14:paraId="479E2979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Հուսալիության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գործակցի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hy-AM"/>
                    </w:rPr>
                    <w:t>γ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bscript"/>
                      <w:lang w:eastAsia="hy-AM"/>
                    </w:rPr>
                    <w:t>f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vertAlign w:val="subscript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արժեքները` ըստ բեռնվածքի</w:t>
                  </w:r>
                </w:p>
              </w:tc>
            </w:tr>
            <w:tr w:rsidR="007226E5" w:rsidRPr="00BB421E" w14:paraId="5D287F8C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235B9837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42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 Ջրի ճնշումը, որն անմիջականորեն ազդում է կառուցվածքի և հիմնատակի մակերևույթի վրա, ֆիլտրվող ջրի ուժային ազդեցությունը, ջրի ալիքային ճնշումը, գրունտի ծակոտկենային ճնշումը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0BEB4E53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1,0</w:t>
                  </w:r>
                </w:p>
              </w:tc>
            </w:tr>
            <w:tr w:rsidR="007226E5" w:rsidRPr="00BB421E" w14:paraId="173D23C4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75B1FCF1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 Թունելի երեսապատման վրա ազդող ստորգետնյա ջրերի հիդրոստատիկական ճնշումը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484196A5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1,1 (0,9)</w:t>
                  </w:r>
                </w:p>
              </w:tc>
            </w:tr>
            <w:tr w:rsidR="007226E5" w:rsidRPr="00BB421E" w14:paraId="1FA6052C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1F91D84B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3. Կառուցվածքի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սեփական քաշը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(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առանց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գրունտի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քաշի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)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392370AA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1,05 (0,95)</w:t>
                  </w:r>
                </w:p>
              </w:tc>
            </w:tr>
            <w:tr w:rsidR="007226E5" w:rsidRPr="00BB421E" w14:paraId="0F9869DA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3F21338A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4. Թունելների երեսապատման սեփական քաշը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77C304B4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1,2 (0,8)</w:t>
                  </w:r>
                </w:p>
              </w:tc>
            </w:tr>
            <w:tr w:rsidR="007226E5" w:rsidRPr="00BB421E" w14:paraId="776CDF51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6521786E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5. Գրունտի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քաշը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(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գրունտի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ուղղաձիգ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բաղադրիչի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ճնշումը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)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5016028E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1,1 (0,9)</w:t>
                  </w:r>
                </w:p>
              </w:tc>
            </w:tr>
            <w:tr w:rsidR="007226E5" w:rsidRPr="00BB421E" w14:paraId="5917B703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26C02F8C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6. Գրունտի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կողային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ճնշումը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(տես աղյուսակի 2 և 3 կետերի բացատրությունները)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35ECD0EC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1,2 (0,8)</w:t>
                  </w:r>
                </w:p>
              </w:tc>
            </w:tr>
            <w:tr w:rsidR="007226E5" w:rsidRPr="00BB421E" w14:paraId="30D6BCA9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7DD4E0A7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7. Ջրաբերուկների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ճնշումը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6ABB5C74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1,2</w:t>
                  </w:r>
                </w:p>
              </w:tc>
            </w:tr>
            <w:tr w:rsidR="007226E5" w:rsidRPr="00BB421E" w14:paraId="43C21377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3910762A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8. Լվացված մոխրա-խարամներից, ապարախյուսերից (շլամներից) և այլ նմանատիպ նյութերից առաջացած ճնշումը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4791E9C5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1.0</w:t>
                  </w:r>
                </w:p>
              </w:tc>
            </w:tr>
            <w:tr w:rsidR="007226E5" w:rsidRPr="00BB421E" w14:paraId="550B8A63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0771A176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9. Վերամբարձ, վերաբեռնման և տրանսպորտի միջոցների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ճնշումը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2D4BEE8E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1,2</w:t>
                  </w:r>
                </w:p>
              </w:tc>
            </w:tr>
            <w:tr w:rsidR="007226E5" w:rsidRPr="00BB421E" w14:paraId="3AACD573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36C8D8C6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10. Կիտված բեռների բեռնվածքները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5230F17B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1,3 (1,0)</w:t>
                  </w:r>
                </w:p>
              </w:tc>
            </w:tr>
            <w:tr w:rsidR="007226E5" w:rsidRPr="00BB421E" w14:paraId="0E76B3CE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1385677C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11. Մարդկանց, պահեստավորվող բեռների, անշարժ տեղադրված տեխնոլոգիական սարքավորումների, ինչպես նաև ձնային և հողմային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բեռնվածքները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7FDFB731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Ըստ ՍՆԻՊ</w:t>
                  </w:r>
                </w:p>
                <w:p w14:paraId="4483C704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2.01.07-85*</w:t>
                  </w:r>
                </w:p>
              </w:tc>
            </w:tr>
            <w:tr w:rsidR="007226E5" w:rsidRPr="00BB421E" w14:paraId="713EAEC0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7ADCA705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12. Կոնստրուկցիայի նախնական լարվածության բեռնվածքները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7E006C10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1,0</w:t>
                  </w:r>
                </w:p>
              </w:tc>
            </w:tr>
            <w:tr w:rsidR="007226E5" w:rsidRPr="00BB421E" w14:paraId="533C11E9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0CC2EF38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13. Նավերի քաշից, կառանման և հարվածային ուժերից առաջացող բեռնվածքները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2D5FE760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1,2</w:t>
                  </w:r>
                </w:p>
              </w:tc>
            </w:tr>
            <w:tr w:rsidR="007226E5" w:rsidRPr="00BB421E" w14:paraId="0576CF2C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4287EEC9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14. Սառցային բեռնվածքները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73E0785F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1.1</w:t>
                  </w:r>
                </w:p>
              </w:tc>
            </w:tr>
            <w:tr w:rsidR="007226E5" w:rsidRPr="00BB421E" w14:paraId="28BA9610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39F68BCC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15. Ջերմաստիճանային և խոնավության ազդեցությունների ճիգերը (օգտվել տեղեկատվական և գրականության տվյալներից)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425DEF85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1,1</w:t>
                  </w:r>
                </w:p>
              </w:tc>
            </w:tr>
            <w:tr w:rsidR="007226E5" w:rsidRPr="00BB421E" w14:paraId="4CBC3598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191BA800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16. Սեյսմիկ ազդեցությունները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5508C6B7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1,0</w:t>
                  </w:r>
                </w:p>
              </w:tc>
            </w:tr>
            <w:tr w:rsidR="007226E5" w:rsidRPr="00BB421E" w14:paraId="0E61A4CD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6B60DD43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17. Երկաթգծային և ավտոմոբիլային շարժակազմերի բեռնվածքները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7E153365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Ըստ ՍՆԻՊ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br/>
                    <w:t>2.01.07-85*</w:t>
                  </w:r>
                </w:p>
              </w:tc>
            </w:tr>
            <w:tr w:rsidR="007226E5" w:rsidRPr="00BB421E" w14:paraId="3C90912D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52FC10BB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18. Վերամբարձ կռունկների հասանելության սահմաններում պահեստավորվող (ոչ դիզված) նյութերի բեռնվածքները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2B1AC1FB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1,2</w:t>
                  </w:r>
                </w:p>
              </w:tc>
            </w:tr>
            <w:tr w:rsidR="007226E5" w:rsidRPr="00BB421E" w14:paraId="4442E803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111E40C5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19. Նույնը, կռունկների հասանելության սահմաններից դուրս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50A77BBD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1,3</w:t>
                  </w:r>
                </w:p>
              </w:tc>
            </w:tr>
            <w:tr w:rsidR="007226E5" w:rsidRPr="00BB421E" w14:paraId="783FD6F6" w14:textId="77777777" w:rsidTr="00C66D54">
              <w:trPr>
                <w:tblCellSpacing w:w="0" w:type="dxa"/>
                <w:jc w:val="center"/>
              </w:trPr>
              <w:tc>
                <w:tcPr>
                  <w:tcW w:w="5695" w:type="dxa"/>
                  <w:hideMark/>
                </w:tcPr>
                <w:p w14:paraId="55CB9993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firstLine="118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20. Բեռնվածքներ, որոնց նորմատիվային արժեքները հաստատվում են դիտարկումների բազմամյա ստատիստիկական մշակման, փորձնական հետազոտությունների և փաստացի չափումների շարքի հիման վրա</w:t>
                  </w:r>
                </w:p>
              </w:tc>
              <w:tc>
                <w:tcPr>
                  <w:tcW w:w="4193" w:type="dxa"/>
                  <w:vAlign w:val="center"/>
                  <w:hideMark/>
                </w:tcPr>
                <w:p w14:paraId="7ECF781C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1,0</w:t>
                  </w:r>
                </w:p>
              </w:tc>
            </w:tr>
            <w:tr w:rsidR="007226E5" w:rsidRPr="00BB421E" w14:paraId="142BAFD4" w14:textId="77777777" w:rsidTr="00C66D54">
              <w:trPr>
                <w:tblCellSpacing w:w="0" w:type="dxa"/>
                <w:jc w:val="center"/>
              </w:trPr>
              <w:tc>
                <w:tcPr>
                  <w:tcW w:w="9888" w:type="dxa"/>
                  <w:gridSpan w:val="2"/>
                  <w:hideMark/>
                </w:tcPr>
                <w:p w14:paraId="442680E5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left="28" w:right="115" w:firstLine="9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21. Փակագծերում հուսալիության գործակիցների արժեքները վերաբերվում են այն դեպքերին, երբ հաշվարկներում գործակցի նվազագույն արժեքի օգտագործումը կբերի կառուցվածքի առավել անկայուն վիճակի:</w:t>
                  </w:r>
                </w:p>
              </w:tc>
            </w:tr>
            <w:tr w:rsidR="007226E5" w:rsidRPr="00BB421E" w14:paraId="3DF53728" w14:textId="77777777" w:rsidTr="00C66D54">
              <w:trPr>
                <w:tblCellSpacing w:w="0" w:type="dxa"/>
                <w:jc w:val="center"/>
              </w:trPr>
              <w:tc>
                <w:tcPr>
                  <w:tcW w:w="9888" w:type="dxa"/>
                  <w:gridSpan w:val="2"/>
                  <w:hideMark/>
                </w:tcPr>
                <w:p w14:paraId="6B051B4D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left="28" w:right="115" w:firstLine="9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22. Ըստ բեռնվածքի հուսալիության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hy-AM"/>
                    </w:rPr>
                    <w:t>γ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bscript"/>
                      <w:lang w:eastAsia="hy-AM"/>
                    </w:rPr>
                    <w:t>f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vertAlign w:val="subscript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գործակիցը պետք է ընդունել հավասար մեկի բոլոր գրունտային բեռնվածքների և կառուցվածքի սեփական քաշի համար, որոնք հաշվվել են գրունտի (գրունտի տեսակարար կշիռ, ամրության բնութագրերը) և նյութերի (բետոնի տեսակարար կշիռ և այլն) շինարարական նորմերին և կանոններին համապատասխան հաշվային բնութագրերի օգտագործմամբ` հիմքերի և առաձին տիպի կառուցվածքների նախագծման ժամանակ:</w:t>
                  </w:r>
                </w:p>
              </w:tc>
            </w:tr>
            <w:tr w:rsidR="007226E5" w:rsidRPr="00BB421E" w14:paraId="7703DFB6" w14:textId="77777777" w:rsidTr="00C66D54">
              <w:trPr>
                <w:tblCellSpacing w:w="0" w:type="dxa"/>
                <w:jc w:val="center"/>
              </w:trPr>
              <w:tc>
                <w:tcPr>
                  <w:tcW w:w="9888" w:type="dxa"/>
                  <w:gridSpan w:val="2"/>
                  <w:hideMark/>
                </w:tcPr>
                <w:p w14:paraId="0351DFD0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ind w:left="28" w:right="115" w:firstLine="9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23. Գրունտի կողային ճնշման բեռնվածքների համար հուսալիության գործակցի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hy-AM"/>
                    </w:rPr>
                    <w:t>γ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vertAlign w:val="subscript"/>
                      <w:lang w:eastAsia="hy-AM"/>
                    </w:rPr>
                    <w:t>f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= 1,2(0,8) արժեքները պետք է ընդունել այն դեպքերում, երբ հաշվարկներում օգտագործվում են գրունտի բնութագրերի նորմատիվային արժեքները:</w:t>
                  </w:r>
                </w:p>
              </w:tc>
            </w:tr>
          </w:tbl>
          <w:p w14:paraId="6AAA4F50" w14:textId="77777777" w:rsidR="004568E4" w:rsidRPr="00BB421E" w:rsidRDefault="004568E4" w:rsidP="00CB6FA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</w:pPr>
          </w:p>
          <w:p w14:paraId="22B1AD1F" w14:textId="77777777" w:rsidR="007226E5" w:rsidRPr="00BB421E" w:rsidRDefault="00A8268A" w:rsidP="00CB6FAB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  <w:r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41</w:t>
            </w:r>
            <w:r w:rsidR="00C66D54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 xml:space="preserve">. </w:t>
            </w:r>
            <w:r w:rsidR="007226E5" w:rsidRPr="00BB421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hy-AM"/>
              </w:rPr>
              <w:t>ՀԻԴՐՈՏԵԽՆԻԿԱԿԱՆ ԿԱՌՈՒՑՎԱԾՔՆԵՐԻ ՄՈՆԻՏՈՐԻՆԳԻ ՀԱՄԱԿԱՐԳԻ ՏԵԽՆԻԿԱԿԱՆ ԵՎ ԾՐԱԳՐԱՅԻՆ ՀԻՄՆԱԿԱՆ ՄԻՋՈՑԱՌՈՒՄՆԵՐԻ ԿԱԶՄԸ</w:t>
            </w:r>
          </w:p>
          <w:p w14:paraId="154B37CF" w14:textId="77777777" w:rsidR="007226E5" w:rsidRPr="00BB421E" w:rsidRDefault="007226E5" w:rsidP="00C66D54">
            <w:pPr>
              <w:spacing w:after="0" w:line="360" w:lineRule="auto"/>
              <w:ind w:firstLine="375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val="en-US" w:eastAsia="hy-AM"/>
              </w:rPr>
            </w:pP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Arial Unicode"/>
                <w:sz w:val="24"/>
                <w:szCs w:val="24"/>
                <w:lang w:eastAsia="hy-AM"/>
              </w:rPr>
              <w:t>Աղյուսակ</w:t>
            </w:r>
            <w:r w:rsidRPr="00BB421E">
              <w:rPr>
                <w:rFonts w:ascii="Calibri" w:eastAsia="Times New Roman" w:hAnsi="Calibri" w:cs="Calibri"/>
                <w:sz w:val="24"/>
                <w:szCs w:val="24"/>
                <w:lang w:eastAsia="hy-AM"/>
              </w:rPr>
              <w:t> </w:t>
            </w:r>
            <w:r w:rsidRPr="00BB421E"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  <w:t xml:space="preserve"> 1</w:t>
            </w:r>
            <w:r w:rsidR="00C66D54" w:rsidRPr="00BB421E">
              <w:rPr>
                <w:rFonts w:ascii="GHEA Grapalat" w:eastAsia="Times New Roman" w:hAnsi="GHEA Grapalat" w:cs="Times New Roman"/>
                <w:sz w:val="24"/>
                <w:szCs w:val="24"/>
                <w:lang w:val="en-US" w:eastAsia="hy-AM"/>
              </w:rPr>
              <w:t>2</w:t>
            </w:r>
          </w:p>
          <w:tbl>
            <w:tblPr>
              <w:tblW w:w="9554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74"/>
              <w:gridCol w:w="1350"/>
              <w:gridCol w:w="990"/>
              <w:gridCol w:w="1040"/>
            </w:tblGrid>
            <w:tr w:rsidR="007226E5" w:rsidRPr="00BB421E" w14:paraId="656D3CB7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vMerge w:val="restart"/>
                  <w:hideMark/>
                </w:tcPr>
                <w:p w14:paraId="01A8C6DC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ՀՏԿ մոնիտորինգի տեխնիկական և ծրագրային միջոցառումները</w:t>
                  </w:r>
                </w:p>
              </w:tc>
              <w:tc>
                <w:tcPr>
                  <w:tcW w:w="3380" w:type="dxa"/>
                  <w:gridSpan w:val="3"/>
                  <w:hideMark/>
                </w:tcPr>
                <w:p w14:paraId="42E1A46A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Կառուցվածքի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br/>
                    <w:t>կարգը</w:t>
                  </w:r>
                </w:p>
              </w:tc>
            </w:tr>
            <w:tr w:rsidR="007226E5" w:rsidRPr="00BB421E" w14:paraId="1D870860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vMerge/>
                  <w:vAlign w:val="center"/>
                  <w:hideMark/>
                </w:tcPr>
                <w:p w14:paraId="2ABF255A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  <w:tc>
                <w:tcPr>
                  <w:tcW w:w="1350" w:type="dxa"/>
                  <w:hideMark/>
                </w:tcPr>
                <w:p w14:paraId="0208C49E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</w:t>
                  </w:r>
                </w:p>
              </w:tc>
              <w:tc>
                <w:tcPr>
                  <w:tcW w:w="990" w:type="dxa"/>
                  <w:hideMark/>
                </w:tcPr>
                <w:p w14:paraId="256B897D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</w:t>
                  </w:r>
                </w:p>
              </w:tc>
              <w:tc>
                <w:tcPr>
                  <w:tcW w:w="1040" w:type="dxa"/>
                  <w:hideMark/>
                </w:tcPr>
                <w:p w14:paraId="29863AB5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III</w:t>
                  </w:r>
                </w:p>
              </w:tc>
            </w:tr>
            <w:tr w:rsidR="007226E5" w:rsidRPr="00BB421E" w14:paraId="300813BF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6058FD73" w14:textId="77777777" w:rsidR="007226E5" w:rsidRPr="00BB421E" w:rsidRDefault="007226E5" w:rsidP="00722CA9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</w:t>
                  </w:r>
                </w:p>
              </w:tc>
              <w:tc>
                <w:tcPr>
                  <w:tcW w:w="1350" w:type="dxa"/>
                  <w:hideMark/>
                </w:tcPr>
                <w:p w14:paraId="510015EB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</w:t>
                  </w:r>
                </w:p>
              </w:tc>
              <w:tc>
                <w:tcPr>
                  <w:tcW w:w="990" w:type="dxa"/>
                  <w:hideMark/>
                </w:tcPr>
                <w:p w14:paraId="0B55BCDA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</w:t>
                  </w:r>
                </w:p>
              </w:tc>
              <w:tc>
                <w:tcPr>
                  <w:tcW w:w="1040" w:type="dxa"/>
                  <w:hideMark/>
                </w:tcPr>
                <w:p w14:paraId="733AC0EC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</w:t>
                  </w:r>
                </w:p>
              </w:tc>
            </w:tr>
            <w:tr w:rsidR="007226E5" w:rsidRPr="00BB421E" w14:paraId="244C1828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40EA6386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1.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Մոնիտորինգի համակարգեր</w:t>
                  </w:r>
                </w:p>
              </w:tc>
              <w:tc>
                <w:tcPr>
                  <w:tcW w:w="1350" w:type="dxa"/>
                  <w:hideMark/>
                </w:tcPr>
                <w:p w14:paraId="7AF8DD0C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38451F9A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4EDA35BB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</w:tr>
            <w:tr w:rsidR="007226E5" w:rsidRPr="00BB421E" w14:paraId="668BA611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16478C7A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1) ՀՏԿ մոնիտորինգի (որակի վերահսկման) հրահանգներ</w:t>
                  </w:r>
                </w:p>
              </w:tc>
              <w:tc>
                <w:tcPr>
                  <w:tcW w:w="1350" w:type="dxa"/>
                  <w:hideMark/>
                </w:tcPr>
                <w:p w14:paraId="51E4E4E8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552E8826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7529FAE9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</w:tr>
            <w:tr w:rsidR="007226E5" w:rsidRPr="00BB421E" w14:paraId="6D1889B5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166EC9E6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lastRenderedPageBreak/>
                    <w:t>2) Գործիքային դիտարկումների սարքեր</w:t>
                  </w:r>
                </w:p>
              </w:tc>
              <w:tc>
                <w:tcPr>
                  <w:tcW w:w="1350" w:type="dxa"/>
                  <w:hideMark/>
                </w:tcPr>
                <w:p w14:paraId="3344295D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58F3A016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15515AE4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</w:tr>
            <w:tr w:rsidR="007226E5" w:rsidRPr="00BB421E" w14:paraId="6D8875DA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6167DD63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3) Համակարգչային միջոցներ</w:t>
                  </w:r>
                </w:p>
              </w:tc>
              <w:tc>
                <w:tcPr>
                  <w:tcW w:w="1350" w:type="dxa"/>
                  <w:hideMark/>
                </w:tcPr>
                <w:p w14:paraId="68A509E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1E792B06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29744BB0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</w:tr>
            <w:tr w:rsidR="007226E5" w:rsidRPr="00BB421E" w14:paraId="1760082A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271E2103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2.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Գործիքային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դիտարկումների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սարքեր</w:t>
                  </w:r>
                </w:p>
              </w:tc>
              <w:tc>
                <w:tcPr>
                  <w:tcW w:w="1350" w:type="dxa"/>
                  <w:hideMark/>
                </w:tcPr>
                <w:p w14:paraId="49E52A75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779AB772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057C94AB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</w:tr>
            <w:tr w:rsidR="007226E5" w:rsidRPr="00BB421E" w14:paraId="336012AA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5A25F4E5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1) Հեռահաղորդման հսկիչ-չափի չսարքեր (ՀՉՍ)</w:t>
                  </w:r>
                </w:p>
              </w:tc>
              <w:tc>
                <w:tcPr>
                  <w:tcW w:w="1350" w:type="dxa"/>
                  <w:hideMark/>
                </w:tcPr>
                <w:p w14:paraId="7D30D386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552FAFD1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2178D3BF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762314A2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07B8DA27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2) Գեոդեզական հսկիչ սարքեր, պյեզոմետրեր, ջրաչափական ջրաթափեր, քիմիական վերլուծության միջոցներ և այլ չափիչ սարքավորումներ, որոնք ունեն (չափման գործընթացում) մարդու միջամտության կարիք</w:t>
                  </w:r>
                </w:p>
              </w:tc>
              <w:tc>
                <w:tcPr>
                  <w:tcW w:w="1350" w:type="dxa"/>
                  <w:hideMark/>
                </w:tcPr>
                <w:p w14:paraId="5995CE34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63147808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234DAE4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</w:tr>
            <w:tr w:rsidR="007226E5" w:rsidRPr="00BB421E" w14:paraId="0EC9A284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3ADB71F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3) Չափումների անհատական միջոցներ, արատացույց սարքեր (դեֆեկտոսկոպ), ակուստիկական, էլեկտրոմետրական և ռադիոլոկացիոն խորազննման միջոցներ, հեռուստացույցներ և չափման և ցուցանշման այլ միջոցներ, որոնք օգտագործվում են տեսչական ուսումնասիրությունների ժամանակ</w:t>
                  </w:r>
                </w:p>
              </w:tc>
              <w:tc>
                <w:tcPr>
                  <w:tcW w:w="1350" w:type="dxa"/>
                  <w:hideMark/>
                </w:tcPr>
                <w:p w14:paraId="0FAF7516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592B7F7E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74C6EEF2" w14:textId="77777777" w:rsidR="007226E5" w:rsidRPr="00BB421E" w:rsidRDefault="007226E5" w:rsidP="00C66D54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3B5AF740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686C6B4E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3.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ՀՏԿ-ների վիճակի վերաբերյալ տվյալների արտածման մոդուլներ և ինքնավար տեղեկատվական-չափագրության ավտոմատացման համակարգ</w:t>
                  </w:r>
                </w:p>
              </w:tc>
              <w:tc>
                <w:tcPr>
                  <w:tcW w:w="1350" w:type="dxa"/>
                  <w:hideMark/>
                </w:tcPr>
                <w:p w14:paraId="225D88DF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79589E50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  <w:tc>
                <w:tcPr>
                  <w:tcW w:w="1040" w:type="dxa"/>
                  <w:hideMark/>
                </w:tcPr>
                <w:p w14:paraId="57BE51F5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20AC9635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2BCC2486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4.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Համակարգչային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ծրագրային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միջոցներ</w:t>
                  </w:r>
                </w:p>
              </w:tc>
              <w:tc>
                <w:tcPr>
                  <w:tcW w:w="1350" w:type="dxa"/>
                  <w:hideMark/>
                </w:tcPr>
                <w:p w14:paraId="51A1ED17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4C115EFA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51756B92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3A82D7E4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180B44C0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1) Չափագրության տվյալների ավտոմատ մուտքագրման ծրագրային ապահովում</w:t>
                  </w:r>
                </w:p>
              </w:tc>
              <w:tc>
                <w:tcPr>
                  <w:tcW w:w="1350" w:type="dxa"/>
                  <w:hideMark/>
                </w:tcPr>
                <w:p w14:paraId="035936E5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109BAB10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  <w:tc>
                <w:tcPr>
                  <w:tcW w:w="1040" w:type="dxa"/>
                  <w:hideMark/>
                </w:tcPr>
                <w:p w14:paraId="3EFE3D4F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4D42F1D2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48A117A6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2) Չափագրության տվյալների առաջնային մշակման ծրագրային ապահովում</w:t>
                  </w:r>
                </w:p>
              </w:tc>
              <w:tc>
                <w:tcPr>
                  <w:tcW w:w="1350" w:type="dxa"/>
                  <w:hideMark/>
                </w:tcPr>
                <w:p w14:paraId="671522A1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30DE66D6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5F1BEC3E" w14:textId="77777777" w:rsidR="007226E5" w:rsidRPr="00BB421E" w:rsidRDefault="007226E5" w:rsidP="00C66D54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</w:p>
              </w:tc>
            </w:tr>
            <w:tr w:rsidR="007226E5" w:rsidRPr="00BB421E" w14:paraId="0255BC2E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1C43E35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3) Դիտարկումների չափագրության արդյունքների ու վերլուծության գրաֆիկական ձևակերպման և հաշվետվության նյութերի հնարավոր ձևափոխման ծրագրային ապահովում</w:t>
                  </w:r>
                </w:p>
              </w:tc>
              <w:tc>
                <w:tcPr>
                  <w:tcW w:w="1350" w:type="dxa"/>
                  <w:hideMark/>
                </w:tcPr>
                <w:p w14:paraId="7374BF6A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60E044A9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16B6EAAD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21835701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2E20CF35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lastRenderedPageBreak/>
                    <w:t>5.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Հիմնական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(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բազային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) </w:t>
                  </w:r>
                  <w:r w:rsidRPr="00BB421E">
                    <w:rPr>
                      <w:rFonts w:ascii="GHEA Grapalat" w:eastAsia="Times New Roman" w:hAnsi="GHEA Grapalat" w:cs="Arial Unicode"/>
                      <w:b/>
                      <w:bCs/>
                      <w:sz w:val="24"/>
                      <w:szCs w:val="24"/>
                      <w:lang w:eastAsia="hy-AM"/>
                    </w:rPr>
                    <w:t>տվյալների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 xml:space="preserve"> ծրագրային ապահովում</w:t>
                  </w:r>
                </w:p>
              </w:tc>
              <w:tc>
                <w:tcPr>
                  <w:tcW w:w="1350" w:type="dxa"/>
                  <w:hideMark/>
                </w:tcPr>
                <w:p w14:paraId="3BB9FB5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68EB6C2D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2AA1F010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291EFA65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46AD75E3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1) Տեղեկատվություն հիդրոհանգույցի կառուցվածքների վերաբերյալ (տեքստային, գրաֆիկական, աղյուսակային)</w:t>
                  </w:r>
                </w:p>
              </w:tc>
              <w:tc>
                <w:tcPr>
                  <w:tcW w:w="1350" w:type="dxa"/>
                  <w:hideMark/>
                </w:tcPr>
                <w:p w14:paraId="07906BF8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4A8ACF27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4A39DEA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29B23850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2478ACBD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2) ՀՏԿ-ների մոնիտորինգի, ՀՉՍ-երի տեղադրման և դիտարկումների վերաբերյալ հրահանգներ</w:t>
                  </w:r>
                </w:p>
              </w:tc>
              <w:tc>
                <w:tcPr>
                  <w:tcW w:w="1350" w:type="dxa"/>
                  <w:hideMark/>
                </w:tcPr>
                <w:p w14:paraId="4487A367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229490F8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388A38CF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195AB2AD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35272A1B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3) Դիտարկումների տվյալների և դրանց առաջնային մշակման արդյունքների ամփոփում</w:t>
                  </w:r>
                </w:p>
              </w:tc>
              <w:tc>
                <w:tcPr>
                  <w:tcW w:w="1350" w:type="dxa"/>
                  <w:hideMark/>
                </w:tcPr>
                <w:p w14:paraId="3A872DDE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6EF7723D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25E6912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0F53451F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47854AD9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4) Կառուցվածքի վիճակի ախտորոշման (դիագնոստիկայի) և կանխատեսման ամփոփում</w:t>
                  </w:r>
                </w:p>
              </w:tc>
              <w:tc>
                <w:tcPr>
                  <w:tcW w:w="1350" w:type="dxa"/>
                  <w:hideMark/>
                </w:tcPr>
                <w:p w14:paraId="5F9542EB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7C351446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1B57B8A5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6C8ECCE6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088F6C10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5) Վթարի ռիսկի վերլուծության արդյունքները (անվտանգության աստիճանը)</w:t>
                  </w:r>
                </w:p>
              </w:tc>
              <w:tc>
                <w:tcPr>
                  <w:tcW w:w="1350" w:type="dxa"/>
                  <w:hideMark/>
                </w:tcPr>
                <w:p w14:paraId="01316554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5F08EDE1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749AAA9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17751509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3D578B5E" w14:textId="77777777" w:rsidR="007226E5" w:rsidRPr="00BB421E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6. Բազային տվյալների տեղեկատվությունից օգտվելու համակարգչային հնարավորություն</w:t>
                  </w:r>
                </w:p>
              </w:tc>
              <w:tc>
                <w:tcPr>
                  <w:tcW w:w="1350" w:type="dxa"/>
                  <w:hideMark/>
                </w:tcPr>
                <w:p w14:paraId="628A59B5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70A0564F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521C0192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327E7A2D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01B4A95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1) Բազային տվյալների տեղեկատվության մուտքագրում, խմբագրում, սրբագրում</w:t>
                  </w:r>
                </w:p>
              </w:tc>
              <w:tc>
                <w:tcPr>
                  <w:tcW w:w="1350" w:type="dxa"/>
                  <w:hideMark/>
                </w:tcPr>
                <w:p w14:paraId="0AD0B1B1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033D934C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6C48735C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792482DB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3921EDA2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2) Չափագրումների արդյունքների համակարգչային դիտարկման հնարավորություն</w:t>
                  </w:r>
                </w:p>
              </w:tc>
              <w:tc>
                <w:tcPr>
                  <w:tcW w:w="1350" w:type="dxa"/>
                  <w:hideMark/>
                </w:tcPr>
                <w:p w14:paraId="65A63F29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35D1E388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5012B7DD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0C48EBFC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08BD0924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3) Արտապատկերված տեղեկատվության ցուցադրման հնարավորություն</w:t>
                  </w:r>
                </w:p>
              </w:tc>
              <w:tc>
                <w:tcPr>
                  <w:tcW w:w="1350" w:type="dxa"/>
                  <w:hideMark/>
                </w:tcPr>
                <w:p w14:paraId="57146E09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45CE45CE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1558D751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08FCE641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6491E6CE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4) Կառուցվածքի վիճակի ախտորոշում</w:t>
                  </w:r>
                </w:p>
              </w:tc>
              <w:tc>
                <w:tcPr>
                  <w:tcW w:w="1350" w:type="dxa"/>
                  <w:hideMark/>
                </w:tcPr>
                <w:p w14:paraId="4C5058E2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416EAD18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4DF3472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4D7C5019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691A0B9A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5) Հաշվետու նյութերի կազմում</w:t>
                  </w:r>
                </w:p>
              </w:tc>
              <w:tc>
                <w:tcPr>
                  <w:tcW w:w="1350" w:type="dxa"/>
                  <w:hideMark/>
                </w:tcPr>
                <w:p w14:paraId="273BF16F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41A9E4AC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2DB680EA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39E4EE4D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3519A6AD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7.</w:t>
                  </w:r>
                  <w:r w:rsidRPr="00BB421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Ախտորոշման ծրագրային միջոցներ</w:t>
                  </w:r>
                </w:p>
              </w:tc>
              <w:tc>
                <w:tcPr>
                  <w:tcW w:w="1350" w:type="dxa"/>
                  <w:hideMark/>
                </w:tcPr>
                <w:p w14:paraId="341BFB49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30840174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53388220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2353F9A6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1E96D04C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1)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Դիտումների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արդյունքների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հետընթաց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(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ռեգրեսիվ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)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վերլուծությու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ն</w:t>
                  </w:r>
                </w:p>
              </w:tc>
              <w:tc>
                <w:tcPr>
                  <w:tcW w:w="1350" w:type="dxa"/>
                  <w:hideMark/>
                </w:tcPr>
                <w:p w14:paraId="1AC1C2A9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16559913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  <w:tc>
                <w:tcPr>
                  <w:tcW w:w="1040" w:type="dxa"/>
                  <w:hideMark/>
                </w:tcPr>
                <w:p w14:paraId="6CDE32E9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6CFFBEDC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679D2972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2)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Կառուցվածքների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աշխատանքների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արդյունքների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ճշգրտման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մոդելնե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ր</w:t>
                  </w:r>
                </w:p>
              </w:tc>
              <w:tc>
                <w:tcPr>
                  <w:tcW w:w="1350" w:type="dxa"/>
                  <w:hideMark/>
                </w:tcPr>
                <w:p w14:paraId="134BF9F2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64C0723B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  <w:tc>
                <w:tcPr>
                  <w:tcW w:w="1040" w:type="dxa"/>
                  <w:hideMark/>
                </w:tcPr>
                <w:p w14:paraId="45EB3FEA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BB421E" w14:paraId="1A90FDC3" w14:textId="77777777" w:rsidTr="00722CA9">
              <w:trPr>
                <w:tblCellSpacing w:w="0" w:type="dxa"/>
                <w:jc w:val="center"/>
              </w:trPr>
              <w:tc>
                <w:tcPr>
                  <w:tcW w:w="6174" w:type="dxa"/>
                  <w:hideMark/>
                </w:tcPr>
                <w:p w14:paraId="2A49E95F" w14:textId="77777777" w:rsidR="007226E5" w:rsidRPr="00BB421E" w:rsidRDefault="007226E5" w:rsidP="00CB6F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lastRenderedPageBreak/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3)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Վթարի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ռիսկի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գնահատում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(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անվտանգության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աստիճանը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)</w:t>
                  </w:r>
                </w:p>
              </w:tc>
              <w:tc>
                <w:tcPr>
                  <w:tcW w:w="1350" w:type="dxa"/>
                  <w:hideMark/>
                </w:tcPr>
                <w:p w14:paraId="708AA744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990" w:type="dxa"/>
                  <w:hideMark/>
                </w:tcPr>
                <w:p w14:paraId="123FE008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</w:p>
              </w:tc>
              <w:tc>
                <w:tcPr>
                  <w:tcW w:w="1040" w:type="dxa"/>
                  <w:hideMark/>
                </w:tcPr>
                <w:p w14:paraId="37823DFE" w14:textId="77777777" w:rsidR="007226E5" w:rsidRPr="00BB421E" w:rsidRDefault="007226E5" w:rsidP="00C66D54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*</w:t>
                  </w:r>
                </w:p>
              </w:tc>
            </w:tr>
            <w:tr w:rsidR="007226E5" w:rsidRPr="008A4CA3" w14:paraId="5C1814CE" w14:textId="77777777" w:rsidTr="00C66D54">
              <w:trPr>
                <w:tblCellSpacing w:w="0" w:type="dxa"/>
                <w:jc w:val="center"/>
              </w:trPr>
              <w:tc>
                <w:tcPr>
                  <w:tcW w:w="9554" w:type="dxa"/>
                  <w:gridSpan w:val="4"/>
                  <w:hideMark/>
                </w:tcPr>
                <w:p w14:paraId="4763D611" w14:textId="77777777" w:rsidR="007226E5" w:rsidRPr="008A4CA3" w:rsidRDefault="007226E5" w:rsidP="00CB6FAB">
                  <w:pPr>
                    <w:spacing w:after="0" w:line="360" w:lineRule="auto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</w:pP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8.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Պայմանական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նշան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ակումները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«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+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»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պարտադիր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պահանջ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,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«</w:t>
                  </w:r>
                  <w:r w:rsidRPr="00BB421E"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hy-AM"/>
                    </w:rPr>
                    <w:t>*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»</w:t>
                  </w:r>
                  <w:r w:rsidRPr="00BB421E">
                    <w:rPr>
                      <w:rFonts w:ascii="Calibri" w:eastAsia="Times New Roman" w:hAnsi="Calibri" w:cs="Calibri"/>
                      <w:sz w:val="24"/>
                      <w:szCs w:val="24"/>
                      <w:lang w:eastAsia="hy-AM"/>
                    </w:rPr>
                    <w:t> 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հանձնարարելի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 xml:space="preserve"> </w:t>
                  </w:r>
                  <w:r w:rsidRPr="00BB421E">
                    <w:rPr>
                      <w:rFonts w:ascii="GHEA Grapalat" w:eastAsia="Times New Roman" w:hAnsi="GHEA Grapalat" w:cs="Arial Unicode"/>
                      <w:sz w:val="24"/>
                      <w:szCs w:val="24"/>
                      <w:lang w:eastAsia="hy-AM"/>
                    </w:rPr>
                    <w:t>պահան</w:t>
                  </w:r>
                  <w:r w:rsidRPr="00BB421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hy-AM"/>
                    </w:rPr>
                    <w:t>ջ</w:t>
                  </w:r>
                </w:p>
              </w:tc>
            </w:tr>
          </w:tbl>
          <w:p w14:paraId="22E2F961" w14:textId="77777777" w:rsidR="007226E5" w:rsidRPr="008A4CA3" w:rsidRDefault="007226E5" w:rsidP="00CB6FA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hy-AM"/>
              </w:rPr>
            </w:pPr>
          </w:p>
        </w:tc>
      </w:tr>
      <w:bookmarkEnd w:id="3"/>
    </w:tbl>
    <w:p w14:paraId="527B0983" w14:textId="77777777" w:rsidR="00937223" w:rsidRPr="008A4CA3" w:rsidRDefault="00937223" w:rsidP="00C847A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sectPr w:rsidR="00937223" w:rsidRPr="008A4CA3" w:rsidSect="008A4CA3">
      <w:pgSz w:w="11906" w:h="16838"/>
      <w:pgMar w:top="1170" w:right="1286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23E"/>
    <w:multiLevelType w:val="hybridMultilevel"/>
    <w:tmpl w:val="A600BD6C"/>
    <w:lvl w:ilvl="0" w:tplc="FF005F9E">
      <w:start w:val="8"/>
      <w:numFmt w:val="bullet"/>
      <w:lvlText w:val="-"/>
      <w:lvlJc w:val="left"/>
      <w:pPr>
        <w:ind w:left="720" w:hanging="360"/>
      </w:pPr>
      <w:rPr>
        <w:rFonts w:ascii="Sylfaen" w:eastAsiaTheme="minorHAnsi" w:hAnsi="Sylfaen" w:cs="Helvetica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C69FD"/>
    <w:multiLevelType w:val="hybridMultilevel"/>
    <w:tmpl w:val="D7CE9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A06E4"/>
    <w:multiLevelType w:val="hybridMultilevel"/>
    <w:tmpl w:val="57F484BE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54B3A"/>
    <w:multiLevelType w:val="hybridMultilevel"/>
    <w:tmpl w:val="1C2C0F98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E1249"/>
    <w:multiLevelType w:val="hybridMultilevel"/>
    <w:tmpl w:val="7968F28A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F2350"/>
    <w:multiLevelType w:val="hybridMultilevel"/>
    <w:tmpl w:val="BCCC95CE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22B1C"/>
    <w:multiLevelType w:val="hybridMultilevel"/>
    <w:tmpl w:val="ED520290"/>
    <w:lvl w:ilvl="0" w:tplc="9AAAF606">
      <w:start w:val="15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E1CA4"/>
    <w:multiLevelType w:val="hybridMultilevel"/>
    <w:tmpl w:val="8656FDBA"/>
    <w:lvl w:ilvl="0" w:tplc="70AE273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2871614"/>
    <w:multiLevelType w:val="hybridMultilevel"/>
    <w:tmpl w:val="27740690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7113">
    <w:abstractNumId w:val="6"/>
  </w:num>
  <w:num w:numId="2" w16cid:durableId="2053842986">
    <w:abstractNumId w:val="0"/>
  </w:num>
  <w:num w:numId="3" w16cid:durableId="658853617">
    <w:abstractNumId w:val="8"/>
  </w:num>
  <w:num w:numId="4" w16cid:durableId="450319809">
    <w:abstractNumId w:val="3"/>
  </w:num>
  <w:num w:numId="5" w16cid:durableId="401148244">
    <w:abstractNumId w:val="2"/>
  </w:num>
  <w:num w:numId="6" w16cid:durableId="1028796678">
    <w:abstractNumId w:val="5"/>
  </w:num>
  <w:num w:numId="7" w16cid:durableId="985205290">
    <w:abstractNumId w:val="4"/>
  </w:num>
  <w:num w:numId="8" w16cid:durableId="1456097685">
    <w:abstractNumId w:val="1"/>
  </w:num>
  <w:num w:numId="9" w16cid:durableId="7463466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BE"/>
    <w:rsid w:val="00016802"/>
    <w:rsid w:val="00027B76"/>
    <w:rsid w:val="0003552A"/>
    <w:rsid w:val="00042117"/>
    <w:rsid w:val="00046C7F"/>
    <w:rsid w:val="0005585F"/>
    <w:rsid w:val="000571C7"/>
    <w:rsid w:val="00066A02"/>
    <w:rsid w:val="000670AB"/>
    <w:rsid w:val="000675D8"/>
    <w:rsid w:val="000A1434"/>
    <w:rsid w:val="000B012D"/>
    <w:rsid w:val="000B0A43"/>
    <w:rsid w:val="000B513F"/>
    <w:rsid w:val="000C2FC2"/>
    <w:rsid w:val="000C7742"/>
    <w:rsid w:val="000C79FD"/>
    <w:rsid w:val="000D074D"/>
    <w:rsid w:val="000D7B3A"/>
    <w:rsid w:val="000E0C4C"/>
    <w:rsid w:val="000E5ED0"/>
    <w:rsid w:val="000F1884"/>
    <w:rsid w:val="000F5552"/>
    <w:rsid w:val="000F66CA"/>
    <w:rsid w:val="001027AE"/>
    <w:rsid w:val="00106955"/>
    <w:rsid w:val="001073DE"/>
    <w:rsid w:val="00114D10"/>
    <w:rsid w:val="0011639F"/>
    <w:rsid w:val="00124ED9"/>
    <w:rsid w:val="00125BE8"/>
    <w:rsid w:val="00126DED"/>
    <w:rsid w:val="00132544"/>
    <w:rsid w:val="001325FD"/>
    <w:rsid w:val="0013585B"/>
    <w:rsid w:val="00145501"/>
    <w:rsid w:val="00145624"/>
    <w:rsid w:val="00145C9B"/>
    <w:rsid w:val="00146857"/>
    <w:rsid w:val="00151D3A"/>
    <w:rsid w:val="00173D6E"/>
    <w:rsid w:val="001816ED"/>
    <w:rsid w:val="00186ECC"/>
    <w:rsid w:val="001927AA"/>
    <w:rsid w:val="001944A2"/>
    <w:rsid w:val="00195F16"/>
    <w:rsid w:val="001C174E"/>
    <w:rsid w:val="001C1D60"/>
    <w:rsid w:val="001C4D34"/>
    <w:rsid w:val="001D2F67"/>
    <w:rsid w:val="001F185B"/>
    <w:rsid w:val="001F30BA"/>
    <w:rsid w:val="002059BE"/>
    <w:rsid w:val="00216D87"/>
    <w:rsid w:val="00223F45"/>
    <w:rsid w:val="00241740"/>
    <w:rsid w:val="00245778"/>
    <w:rsid w:val="00253949"/>
    <w:rsid w:val="00256243"/>
    <w:rsid w:val="0027256C"/>
    <w:rsid w:val="0027362F"/>
    <w:rsid w:val="0027550B"/>
    <w:rsid w:val="002776A5"/>
    <w:rsid w:val="002871B1"/>
    <w:rsid w:val="002973F5"/>
    <w:rsid w:val="002A521F"/>
    <w:rsid w:val="002B032A"/>
    <w:rsid w:val="002B3509"/>
    <w:rsid w:val="002B6882"/>
    <w:rsid w:val="002C02E5"/>
    <w:rsid w:val="002C0509"/>
    <w:rsid w:val="002C2372"/>
    <w:rsid w:val="002D5E35"/>
    <w:rsid w:val="002D6F18"/>
    <w:rsid w:val="002F50B7"/>
    <w:rsid w:val="00311C79"/>
    <w:rsid w:val="003136FE"/>
    <w:rsid w:val="0032637F"/>
    <w:rsid w:val="00332C84"/>
    <w:rsid w:val="003402F7"/>
    <w:rsid w:val="00344ED8"/>
    <w:rsid w:val="00351746"/>
    <w:rsid w:val="00355AAC"/>
    <w:rsid w:val="00357B8D"/>
    <w:rsid w:val="0036749F"/>
    <w:rsid w:val="003858F7"/>
    <w:rsid w:val="003918C0"/>
    <w:rsid w:val="00392AFF"/>
    <w:rsid w:val="003967B4"/>
    <w:rsid w:val="003A23C4"/>
    <w:rsid w:val="003B2428"/>
    <w:rsid w:val="003C20FB"/>
    <w:rsid w:val="003C3F00"/>
    <w:rsid w:val="003E6EFE"/>
    <w:rsid w:val="00403387"/>
    <w:rsid w:val="004056DC"/>
    <w:rsid w:val="00414EF8"/>
    <w:rsid w:val="0042572E"/>
    <w:rsid w:val="004259C8"/>
    <w:rsid w:val="00454E82"/>
    <w:rsid w:val="004568E4"/>
    <w:rsid w:val="00464F56"/>
    <w:rsid w:val="0046689C"/>
    <w:rsid w:val="00472B8B"/>
    <w:rsid w:val="0047628B"/>
    <w:rsid w:val="00480D70"/>
    <w:rsid w:val="00487BF6"/>
    <w:rsid w:val="00492FA8"/>
    <w:rsid w:val="00493A8A"/>
    <w:rsid w:val="00495081"/>
    <w:rsid w:val="004968E7"/>
    <w:rsid w:val="004A2417"/>
    <w:rsid w:val="004A5068"/>
    <w:rsid w:val="004A73E0"/>
    <w:rsid w:val="004B67D9"/>
    <w:rsid w:val="004B75B5"/>
    <w:rsid w:val="004C4CD7"/>
    <w:rsid w:val="004C6E9E"/>
    <w:rsid w:val="004C7179"/>
    <w:rsid w:val="004D1176"/>
    <w:rsid w:val="004D1F93"/>
    <w:rsid w:val="004E16F4"/>
    <w:rsid w:val="004E7423"/>
    <w:rsid w:val="004F0965"/>
    <w:rsid w:val="004F0EA3"/>
    <w:rsid w:val="004F4F2D"/>
    <w:rsid w:val="004F530E"/>
    <w:rsid w:val="004F732D"/>
    <w:rsid w:val="00501E6D"/>
    <w:rsid w:val="005026AB"/>
    <w:rsid w:val="005130E3"/>
    <w:rsid w:val="00515F39"/>
    <w:rsid w:val="00524DAF"/>
    <w:rsid w:val="00530C0C"/>
    <w:rsid w:val="00533DCF"/>
    <w:rsid w:val="005370DC"/>
    <w:rsid w:val="0055246D"/>
    <w:rsid w:val="005540FA"/>
    <w:rsid w:val="0057264A"/>
    <w:rsid w:val="00584B50"/>
    <w:rsid w:val="00584E2C"/>
    <w:rsid w:val="005A2014"/>
    <w:rsid w:val="005A2B42"/>
    <w:rsid w:val="005A4312"/>
    <w:rsid w:val="005A50FB"/>
    <w:rsid w:val="005B1252"/>
    <w:rsid w:val="005B5C53"/>
    <w:rsid w:val="005B6130"/>
    <w:rsid w:val="006000E1"/>
    <w:rsid w:val="00614DEC"/>
    <w:rsid w:val="00615AC5"/>
    <w:rsid w:val="00620165"/>
    <w:rsid w:val="006203E5"/>
    <w:rsid w:val="00634548"/>
    <w:rsid w:val="00640FF4"/>
    <w:rsid w:val="006529BC"/>
    <w:rsid w:val="006608FC"/>
    <w:rsid w:val="00662DFF"/>
    <w:rsid w:val="00666020"/>
    <w:rsid w:val="00667945"/>
    <w:rsid w:val="00667BFF"/>
    <w:rsid w:val="006700A1"/>
    <w:rsid w:val="00670C97"/>
    <w:rsid w:val="00672CC8"/>
    <w:rsid w:val="00693F0E"/>
    <w:rsid w:val="006A3C9B"/>
    <w:rsid w:val="006A71CA"/>
    <w:rsid w:val="006B00DE"/>
    <w:rsid w:val="006B36DC"/>
    <w:rsid w:val="006C707A"/>
    <w:rsid w:val="006D0642"/>
    <w:rsid w:val="006D3C2E"/>
    <w:rsid w:val="006E068D"/>
    <w:rsid w:val="006E2EAC"/>
    <w:rsid w:val="006E7A6C"/>
    <w:rsid w:val="006F01B4"/>
    <w:rsid w:val="007001C9"/>
    <w:rsid w:val="00703E7D"/>
    <w:rsid w:val="00705E95"/>
    <w:rsid w:val="00712DBE"/>
    <w:rsid w:val="00716659"/>
    <w:rsid w:val="00721B75"/>
    <w:rsid w:val="007226E5"/>
    <w:rsid w:val="00722CA9"/>
    <w:rsid w:val="00734A68"/>
    <w:rsid w:val="00756004"/>
    <w:rsid w:val="0076438A"/>
    <w:rsid w:val="00764611"/>
    <w:rsid w:val="00765D6D"/>
    <w:rsid w:val="00775C9C"/>
    <w:rsid w:val="00795CC8"/>
    <w:rsid w:val="007A0EB0"/>
    <w:rsid w:val="007A49E9"/>
    <w:rsid w:val="007A4DCD"/>
    <w:rsid w:val="007A52DC"/>
    <w:rsid w:val="007B6804"/>
    <w:rsid w:val="007B7CBA"/>
    <w:rsid w:val="007C0309"/>
    <w:rsid w:val="007C16CC"/>
    <w:rsid w:val="007C34F6"/>
    <w:rsid w:val="007C7115"/>
    <w:rsid w:val="007D0AA7"/>
    <w:rsid w:val="007D2141"/>
    <w:rsid w:val="007D22BC"/>
    <w:rsid w:val="007E0249"/>
    <w:rsid w:val="007E5119"/>
    <w:rsid w:val="007E5D9A"/>
    <w:rsid w:val="00802024"/>
    <w:rsid w:val="0080711E"/>
    <w:rsid w:val="008175B3"/>
    <w:rsid w:val="0082110C"/>
    <w:rsid w:val="00832870"/>
    <w:rsid w:val="00840633"/>
    <w:rsid w:val="00842F96"/>
    <w:rsid w:val="00844927"/>
    <w:rsid w:val="00855A15"/>
    <w:rsid w:val="00866736"/>
    <w:rsid w:val="00871644"/>
    <w:rsid w:val="00871B71"/>
    <w:rsid w:val="00880B87"/>
    <w:rsid w:val="00883864"/>
    <w:rsid w:val="00895882"/>
    <w:rsid w:val="00897A13"/>
    <w:rsid w:val="008A00D5"/>
    <w:rsid w:val="008A20BD"/>
    <w:rsid w:val="008A4120"/>
    <w:rsid w:val="008A43D1"/>
    <w:rsid w:val="008A4C5B"/>
    <w:rsid w:val="008A4CA3"/>
    <w:rsid w:val="008A6BCC"/>
    <w:rsid w:val="008B1BB8"/>
    <w:rsid w:val="008B475A"/>
    <w:rsid w:val="008C4925"/>
    <w:rsid w:val="008D4C14"/>
    <w:rsid w:val="008E0C85"/>
    <w:rsid w:val="008E27B5"/>
    <w:rsid w:val="008E3433"/>
    <w:rsid w:val="008F3298"/>
    <w:rsid w:val="008F40C4"/>
    <w:rsid w:val="008F5024"/>
    <w:rsid w:val="008F792A"/>
    <w:rsid w:val="009111BD"/>
    <w:rsid w:val="00913B77"/>
    <w:rsid w:val="00915E96"/>
    <w:rsid w:val="00916270"/>
    <w:rsid w:val="00917243"/>
    <w:rsid w:val="00922C77"/>
    <w:rsid w:val="00933BB4"/>
    <w:rsid w:val="00937223"/>
    <w:rsid w:val="00943AD3"/>
    <w:rsid w:val="00947857"/>
    <w:rsid w:val="0095121C"/>
    <w:rsid w:val="0095701D"/>
    <w:rsid w:val="009622E8"/>
    <w:rsid w:val="009641CD"/>
    <w:rsid w:val="00975E51"/>
    <w:rsid w:val="0097793D"/>
    <w:rsid w:val="00983302"/>
    <w:rsid w:val="00983C8C"/>
    <w:rsid w:val="009857E9"/>
    <w:rsid w:val="00996713"/>
    <w:rsid w:val="009A0EB1"/>
    <w:rsid w:val="009A7F0C"/>
    <w:rsid w:val="009B47CF"/>
    <w:rsid w:val="009B53A5"/>
    <w:rsid w:val="009D3FDC"/>
    <w:rsid w:val="009D6CBA"/>
    <w:rsid w:val="009D7D53"/>
    <w:rsid w:val="00A00E3C"/>
    <w:rsid w:val="00A02203"/>
    <w:rsid w:val="00A045AB"/>
    <w:rsid w:val="00A225FD"/>
    <w:rsid w:val="00A24725"/>
    <w:rsid w:val="00A3536D"/>
    <w:rsid w:val="00A4783E"/>
    <w:rsid w:val="00A523FE"/>
    <w:rsid w:val="00A65859"/>
    <w:rsid w:val="00A65D67"/>
    <w:rsid w:val="00A67358"/>
    <w:rsid w:val="00A70BD0"/>
    <w:rsid w:val="00A759EC"/>
    <w:rsid w:val="00A80671"/>
    <w:rsid w:val="00A80FA6"/>
    <w:rsid w:val="00A8268A"/>
    <w:rsid w:val="00A9238C"/>
    <w:rsid w:val="00A9401A"/>
    <w:rsid w:val="00AA4C54"/>
    <w:rsid w:val="00AC301E"/>
    <w:rsid w:val="00AC4315"/>
    <w:rsid w:val="00AD3E11"/>
    <w:rsid w:val="00AF7E03"/>
    <w:rsid w:val="00B05062"/>
    <w:rsid w:val="00B1134F"/>
    <w:rsid w:val="00B1741A"/>
    <w:rsid w:val="00B245CE"/>
    <w:rsid w:val="00B3685C"/>
    <w:rsid w:val="00B4706F"/>
    <w:rsid w:val="00B47CB1"/>
    <w:rsid w:val="00B5206F"/>
    <w:rsid w:val="00B80490"/>
    <w:rsid w:val="00B867A0"/>
    <w:rsid w:val="00B964DA"/>
    <w:rsid w:val="00BB157B"/>
    <w:rsid w:val="00BB421E"/>
    <w:rsid w:val="00BC5138"/>
    <w:rsid w:val="00BD065D"/>
    <w:rsid w:val="00BE1C19"/>
    <w:rsid w:val="00BE5FD5"/>
    <w:rsid w:val="00C008C9"/>
    <w:rsid w:val="00C03A23"/>
    <w:rsid w:val="00C046BE"/>
    <w:rsid w:val="00C1074B"/>
    <w:rsid w:val="00C157AB"/>
    <w:rsid w:val="00C173EF"/>
    <w:rsid w:val="00C17CE1"/>
    <w:rsid w:val="00C2630E"/>
    <w:rsid w:val="00C30497"/>
    <w:rsid w:val="00C47CA6"/>
    <w:rsid w:val="00C5103B"/>
    <w:rsid w:val="00C627CA"/>
    <w:rsid w:val="00C6556F"/>
    <w:rsid w:val="00C66291"/>
    <w:rsid w:val="00C66D54"/>
    <w:rsid w:val="00C66E3F"/>
    <w:rsid w:val="00C754F7"/>
    <w:rsid w:val="00C758F0"/>
    <w:rsid w:val="00C762F6"/>
    <w:rsid w:val="00C847A7"/>
    <w:rsid w:val="00C87BCE"/>
    <w:rsid w:val="00C93A7E"/>
    <w:rsid w:val="00C94623"/>
    <w:rsid w:val="00CB6FAB"/>
    <w:rsid w:val="00CC261B"/>
    <w:rsid w:val="00CD5523"/>
    <w:rsid w:val="00CE0AEE"/>
    <w:rsid w:val="00CE2928"/>
    <w:rsid w:val="00CE7DB9"/>
    <w:rsid w:val="00CF6192"/>
    <w:rsid w:val="00CF6A27"/>
    <w:rsid w:val="00D00270"/>
    <w:rsid w:val="00D041BA"/>
    <w:rsid w:val="00D11D8E"/>
    <w:rsid w:val="00D1652E"/>
    <w:rsid w:val="00D26F8B"/>
    <w:rsid w:val="00D319E3"/>
    <w:rsid w:val="00D415AD"/>
    <w:rsid w:val="00D5226E"/>
    <w:rsid w:val="00D55069"/>
    <w:rsid w:val="00D61C33"/>
    <w:rsid w:val="00D62395"/>
    <w:rsid w:val="00D9681D"/>
    <w:rsid w:val="00DA1FC8"/>
    <w:rsid w:val="00DA73EE"/>
    <w:rsid w:val="00DB3B8E"/>
    <w:rsid w:val="00DD0844"/>
    <w:rsid w:val="00DD2D0E"/>
    <w:rsid w:val="00DD381D"/>
    <w:rsid w:val="00DE119F"/>
    <w:rsid w:val="00DE159E"/>
    <w:rsid w:val="00DE1833"/>
    <w:rsid w:val="00DE6595"/>
    <w:rsid w:val="00DE7FD2"/>
    <w:rsid w:val="00DF07C7"/>
    <w:rsid w:val="00DF4CEA"/>
    <w:rsid w:val="00E017C9"/>
    <w:rsid w:val="00E0365B"/>
    <w:rsid w:val="00E11DF8"/>
    <w:rsid w:val="00E14DAE"/>
    <w:rsid w:val="00E15A59"/>
    <w:rsid w:val="00E2268B"/>
    <w:rsid w:val="00E26AB0"/>
    <w:rsid w:val="00E3451B"/>
    <w:rsid w:val="00E35A82"/>
    <w:rsid w:val="00E40489"/>
    <w:rsid w:val="00E4239F"/>
    <w:rsid w:val="00E42E03"/>
    <w:rsid w:val="00E50032"/>
    <w:rsid w:val="00E52575"/>
    <w:rsid w:val="00E64387"/>
    <w:rsid w:val="00E66688"/>
    <w:rsid w:val="00E717D9"/>
    <w:rsid w:val="00E748BE"/>
    <w:rsid w:val="00E80883"/>
    <w:rsid w:val="00E82DFC"/>
    <w:rsid w:val="00E8739A"/>
    <w:rsid w:val="00E940CA"/>
    <w:rsid w:val="00EA1692"/>
    <w:rsid w:val="00EB0E46"/>
    <w:rsid w:val="00ED1612"/>
    <w:rsid w:val="00EE34EF"/>
    <w:rsid w:val="00EE6B23"/>
    <w:rsid w:val="00EF06C1"/>
    <w:rsid w:val="00EF0BE3"/>
    <w:rsid w:val="00EF1A3A"/>
    <w:rsid w:val="00EF4057"/>
    <w:rsid w:val="00F124D3"/>
    <w:rsid w:val="00F127B1"/>
    <w:rsid w:val="00F16CBD"/>
    <w:rsid w:val="00F21C80"/>
    <w:rsid w:val="00F223D8"/>
    <w:rsid w:val="00F31D91"/>
    <w:rsid w:val="00F34BFB"/>
    <w:rsid w:val="00F40C0B"/>
    <w:rsid w:val="00F44C19"/>
    <w:rsid w:val="00F57194"/>
    <w:rsid w:val="00F60EE7"/>
    <w:rsid w:val="00F65C3D"/>
    <w:rsid w:val="00F70D73"/>
    <w:rsid w:val="00F80AB4"/>
    <w:rsid w:val="00F86970"/>
    <w:rsid w:val="00FA3D74"/>
    <w:rsid w:val="00FA4AE0"/>
    <w:rsid w:val="00FA66D9"/>
    <w:rsid w:val="00FA6EC5"/>
    <w:rsid w:val="00FB20AC"/>
    <w:rsid w:val="00FB2B04"/>
    <w:rsid w:val="00FB4645"/>
    <w:rsid w:val="00FB50D2"/>
    <w:rsid w:val="00FB5604"/>
    <w:rsid w:val="00FC7A3E"/>
    <w:rsid w:val="00FC7E0B"/>
    <w:rsid w:val="00FD2DF9"/>
    <w:rsid w:val="00FF1AE0"/>
    <w:rsid w:val="00FF3A8C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68E9E"/>
  <w15:docId w15:val="{22CD43B5-CEE4-42DD-952F-4DF10636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0B7"/>
    <w:rPr>
      <w:lang w:val="hy-AM"/>
    </w:rPr>
  </w:style>
  <w:style w:type="paragraph" w:styleId="Heading2">
    <w:name w:val="heading 2"/>
    <w:basedOn w:val="Normal"/>
    <w:link w:val="Heading2Char"/>
    <w:uiPriority w:val="9"/>
    <w:qFormat/>
    <w:rsid w:val="00186E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y-AM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7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6ECC"/>
    <w:rPr>
      <w:rFonts w:ascii="Times New Roman" w:eastAsia="Times New Roman" w:hAnsi="Times New Roman" w:cs="Times New Roman"/>
      <w:b/>
      <w:bCs/>
      <w:sz w:val="36"/>
      <w:szCs w:val="36"/>
      <w:lang w:val="hy-AM" w:eastAsia="hy-AM"/>
    </w:rPr>
  </w:style>
  <w:style w:type="character" w:customStyle="1" w:styleId="y2iqfc">
    <w:name w:val="y2iqfc"/>
    <w:basedOn w:val="DefaultParagraphFont"/>
    <w:rsid w:val="00186ECC"/>
  </w:style>
  <w:style w:type="paragraph" w:styleId="ListParagraph">
    <w:name w:val="List Paragraph"/>
    <w:basedOn w:val="Normal"/>
    <w:uiPriority w:val="34"/>
    <w:qFormat/>
    <w:rsid w:val="00F65C3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C1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B1741A"/>
    <w:rPr>
      <w:b/>
      <w:bCs/>
    </w:rPr>
  </w:style>
  <w:style w:type="table" w:styleId="TableGrid">
    <w:name w:val="Table Grid"/>
    <w:basedOn w:val="TableNormal"/>
    <w:uiPriority w:val="39"/>
    <w:rsid w:val="0003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D82F-67BF-45AC-89A8-E71EB74A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89</Pages>
  <Words>18959</Words>
  <Characters>108071</Characters>
  <Application>Microsoft Office Word</Application>
  <DocSecurity>0</DocSecurity>
  <Lines>900</Lines>
  <Paragraphs>253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>https:/mul2-mud.gov.am/tasks/564320/oneclick/13Havelvats.docx?token=75fafbc4de7818d18892d2587eb4b619</cp:keywords>
  <dc:description/>
  <cp:lastModifiedBy>Tigran Ghandiljyan</cp:lastModifiedBy>
  <cp:revision>4</cp:revision>
  <cp:lastPrinted>2022-08-29T15:41:00Z</cp:lastPrinted>
  <dcterms:created xsi:type="dcterms:W3CDTF">2022-12-26T13:59:00Z</dcterms:created>
  <dcterms:modified xsi:type="dcterms:W3CDTF">2022-12-30T11:22:00Z</dcterms:modified>
</cp:coreProperties>
</file>