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F35" w:rsidRPr="00EF4EF4" w:rsidRDefault="009249FB" w:rsidP="000F6A92">
      <w:pPr>
        <w:spacing w:after="160" w:line="360" w:lineRule="auto"/>
        <w:jc w:val="center"/>
        <w:rPr>
          <w:rFonts w:ascii="Sylfaen" w:hAnsi="Sylfaen"/>
        </w:rPr>
      </w:pPr>
      <w:r w:rsidRPr="00EF4EF4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1272540" cy="870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ՀԱՍՏԱՏՎԱԾ Է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0F6A92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2019 թվականի սեպտեմբերի 17-ի թիվ 158 որոշմամբ</w:t>
      </w:r>
    </w:p>
    <w:p w:rsidR="00012F38" w:rsidRPr="00EF4EF4" w:rsidRDefault="00012F38" w:rsidP="00C77BC2">
      <w:pPr>
        <w:pStyle w:val="Bodytext30"/>
        <w:shd w:val="clear" w:color="auto" w:fill="auto"/>
        <w:spacing w:before="0" w:after="160" w:line="360" w:lineRule="auto"/>
        <w:ind w:left="3460" w:right="34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bookmarkStart w:id="0" w:name="_GoBack"/>
      <w:bookmarkEnd w:id="0"/>
    </w:p>
    <w:p w:rsidR="00012F38" w:rsidRPr="00EF4EF4" w:rsidRDefault="00012F38" w:rsidP="000F6A92">
      <w:pPr>
        <w:pStyle w:val="Bodytext30"/>
        <w:shd w:val="clear" w:color="auto" w:fill="auto"/>
        <w:spacing w:before="0" w:after="160" w:line="36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EF4EF4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ԱՆՎԱՆԱՑԱՆԿ </w:t>
      </w:r>
    </w:p>
    <w:p w:rsidR="00CE6F35" w:rsidRPr="00EF4EF4" w:rsidRDefault="00012F38" w:rsidP="000F6A92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</w:t>
      </w:r>
    </w:p>
    <w:p w:rsidR="00CE6F35" w:rsidRPr="00EF4EF4" w:rsidRDefault="00012F38" w:rsidP="00C77BC2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I.</w:t>
      </w:r>
      <w:r w:rsidR="00C77BC2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անձնագիրը</w:t>
      </w: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3350"/>
        <w:gridCol w:w="5280"/>
      </w:tblGrid>
      <w:tr w:rsidR="00CE6F35" w:rsidRPr="00EF4EF4" w:rsidTr="00C77BC2">
        <w:trPr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  <w:r w:rsidRPr="00EF4EF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CE6F35" w:rsidRPr="00EF4EF4" w:rsidTr="00C77BC2">
        <w:trPr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057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DE1701" w:rsidRPr="00EF4EF4">
              <w:rPr>
                <w:rStyle w:val="Bodytext211pt"/>
                <w:rFonts w:ascii="Sylfaen" w:hAnsi="Sylfaen"/>
                <w:sz w:val="20"/>
                <w:szCs w:val="20"/>
              </w:rPr>
              <w:t>եսակ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2՝ դասակարգիչ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երի անվանացանկը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ԼՖԱ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ՄԴ 057-2019 (խմբ. 1)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ընդունման (հաստատման) մասին ակտի վավերապայմանները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սեպտեմբերի 17-ի թիվ 158 որոշում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Տեղեկագիրքը (դասակարգիչը) գործողության մեջ դնելու (կիրառումն սկսելու) ամսաթիվը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սեպտեմբերի 17-ի թիվ 158 որոշումն ուժի մեջ մտնելու օրվանից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կիրառումը դադարեցնելու մասին ակտի վավերապայմանները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C168BB" w:rsidP="00C168BB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EF4EF4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կիրառման ավարտի ամսաթիվը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Օպերատոր (օպերատորներ)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RU, Ռուսաստանի Դաշնության առողջապահության նախարարություն: Լիազորված կազմակերպություն՝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Ռուսաստանի Դաշնության առողջապահության նախարարության «Բժշկական կիրառման համար նախատեսված միջոցների փորձաքննության գիտական կենտրոն» դաշնային պետական բյուջետային հաստատություն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Fonts w:ascii="Sylfaen" w:hAnsi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դեղապատրաստուկների մակնշման, դեղապատրաստուկների գրանցման դոսյե կազմելու, Եվրասիական տնտեսական միության գրանցված դեղամիջոցների միասնական ռեեստրի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դեղամիջոցների շրջանառության ոլորտում տվյալների տեղեկատվական բազաների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ժամանակ օգտագործվող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երի անվանումները միասնականացնելու համար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օգտագործվում է դեղամիջոցների շրջանառության սուբյեկտների կողմից Եվրասիական տնտեսական միության անդամ պետությունների լիազորված մարմիններ ներկայացվող փաստաթղթերը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ավորելու ժամանակ, այդ թվում՝ էլեկտրոնային տեսքով, ինչպես նա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շրջանակներում ընդհանուր գործընթացներն իրագործելիս տեղեկատվական փոխգործակցությունն ապահովելու համար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, դեղապատրաստուկ, դեղամիջոց, ներմուծման ուղի, ներմուծման եղանակ, ձերբազատման </w:t>
            </w:r>
            <w:r w:rsidR="00920BAD" w:rsidRPr="00EF4EF4">
              <w:rPr>
                <w:rStyle w:val="Bodytext211pt"/>
                <w:rFonts w:ascii="Sylfaen" w:hAnsi="Sylfaen"/>
                <w:sz w:val="20"/>
                <w:szCs w:val="20"/>
              </w:rPr>
              <w:t>մոդիֆիկացում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տեխնիկական կարգավորում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կիրառումը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1՝ դասակարգիչը ներդաշնակեցված է «Առողջության մասին տեղեկացում: Դեղամիջոցների նույնականացում: Տվյալների տարրեր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կառուցվածքներ եզակի նույնականացման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դոզավորման գրանցված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երի, ներկայացման միավորների, ներմուծման եղանակների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մասին տեղեկատվության փոխանակման համար» ԻՍՕ 11239 միջազգային (միջպետական, տարածաշրջանային) ստանդարտի հետ 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տեղեկագրքերի (դասակարգիչների) առկայությունը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2՝ դասակարգիչը չունի անալոգներ Եվրասիական տնտեսական միության անդամ պետություններում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4՝ դասակարգման համակցված մեթոդ՝ հավելվածի համաձայն</w:t>
            </w:r>
            <w:r w:rsidR="00A94113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անվանացանկում տեղեկատվության դասակարգման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ծածկագրման մեթոդիկային համապատասխան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վարվում </w:t>
            </w:r>
            <w:r w:rsidR="000E0701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է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էլեկտրոնային տեսքով՝ Եվրասիական տնտեսական հանձնաժողովի կոլեգիայի 2019 թվականի սեպտեմբերի 17-ի թիվ 158 որոշմամբ հաստատված՝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անվանացանկի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դեղապատրաստուկների ներմուծման եղանակների տեղեկագրքի վարման կարգին համապատասխան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lef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դաշտերի կազմը, դրանց արժեքների տիրույթները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կանոնները) վերաբերյալ տեղեկատվությունը բերված է սույն փաստաթղթի II բաժնում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lef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դասվում են բաց հասանելիությամբ տեղեկատվության շարքին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lef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յուրաքանչյուր ամիս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lef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lef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Հղումը տեղեկագրքից (դասակարգչից) մանրամասնեցված տեղեկություններին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դասակարգչից մանրամասնեցված տեղեկությունները բերված են Եվրասիական տնտեսական միության տեղեկատվական պորտալում</w:t>
            </w:r>
          </w:p>
        </w:tc>
      </w:tr>
      <w:tr w:rsidR="00CE6F35" w:rsidRPr="00EF4EF4" w:rsidTr="00C168BB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left="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Տեղեկագրքից (դասակարգչից) տեղեկությունները ներկայացնելու եղանակը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տեղեկատվական պորտալում հրապարակում</w:t>
            </w:r>
          </w:p>
        </w:tc>
      </w:tr>
    </w:tbl>
    <w:p w:rsidR="00CE6F35" w:rsidRPr="00EF4EF4" w:rsidRDefault="00CE6F35" w:rsidP="000F6A92">
      <w:pPr>
        <w:spacing w:after="160" w:line="360" w:lineRule="auto"/>
        <w:rPr>
          <w:rFonts w:ascii="Sylfaen" w:hAnsi="Sylfaen"/>
        </w:rPr>
      </w:pPr>
    </w:p>
    <w:p w:rsidR="00CE6F35" w:rsidRPr="00EF4EF4" w:rsidRDefault="00CE6F35" w:rsidP="000F6A92">
      <w:pPr>
        <w:spacing w:after="160" w:line="360" w:lineRule="auto"/>
        <w:rPr>
          <w:rFonts w:ascii="Sylfaen" w:hAnsi="Sylfaen"/>
        </w:rPr>
      </w:pPr>
    </w:p>
    <w:p w:rsidR="00CE6F35" w:rsidRPr="00EF4EF4" w:rsidRDefault="00CE6F35" w:rsidP="000F6A92">
      <w:pPr>
        <w:spacing w:after="160" w:line="360" w:lineRule="auto"/>
        <w:rPr>
          <w:rFonts w:ascii="Sylfaen" w:hAnsi="Sylfaen"/>
        </w:rPr>
        <w:sectPr w:rsidR="00CE6F35" w:rsidRPr="00EF4EF4" w:rsidSect="00A8776C">
          <w:footerReference w:type="default" r:id="rId8"/>
          <w:pgSz w:w="11900" w:h="16840"/>
          <w:pgMar w:top="1418" w:right="1418" w:bottom="1418" w:left="1418" w:header="0" w:footer="344" w:gutter="0"/>
          <w:pgNumType w:start="1"/>
          <w:cols w:space="720"/>
          <w:noEndnote/>
          <w:titlePg/>
          <w:docGrid w:linePitch="360"/>
        </w:sectPr>
      </w:pPr>
    </w:p>
    <w:p w:rsidR="00CE6F35" w:rsidRPr="00EF4EF4" w:rsidRDefault="00012F38" w:rsidP="00C77BC2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142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II.</w:t>
      </w:r>
      <w:r w:rsidR="00C77BC2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կառուցվածքի նկարագրությունը</w:t>
      </w:r>
    </w:p>
    <w:p w:rsidR="00CE6F35" w:rsidRPr="00EF4EF4" w:rsidRDefault="00012F38" w:rsidP="00C77BC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</w:t>
      </w:r>
      <w:r w:rsidR="00C77BC2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Սույն բաժնով սահմանվում են անվանացանկի կառուցվածքին ներկայացվող պահանջները, այդ թվում՝ որոշվում են անվանացանկի վավերապայմանների կազմը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կառուցվածքը, վավերապայմանների արժեքների տիրույթները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դրանց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ավորման կանոնները:</w:t>
      </w:r>
    </w:p>
    <w:p w:rsidR="00CE6F35" w:rsidRPr="00EF4EF4" w:rsidRDefault="00012F38" w:rsidP="00C77BC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2.</w:t>
      </w:r>
      <w:r w:rsidR="00C77BC2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կառուցվածքը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</w:t>
      </w:r>
      <w:r w:rsidR="00AE080A" w:rsidRPr="00EF4EF4">
        <w:rPr>
          <w:rFonts w:ascii="Sylfaen" w:hAnsi="Sylfaen"/>
          <w:sz w:val="24"/>
          <w:szCs w:val="24"/>
        </w:rPr>
        <w:t>վավերապայմանային կազմը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="00AE080A"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AE080A" w:rsidRPr="00EF4EF4">
        <w:rPr>
          <w:rFonts w:ascii="Sylfaen" w:hAnsi="Sylfaen"/>
          <w:sz w:val="24"/>
          <w:szCs w:val="24"/>
        </w:rPr>
        <w:t xml:space="preserve">երի անվանացանկի կառուցվածքների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AE080A" w:rsidRPr="00EF4EF4">
        <w:rPr>
          <w:rFonts w:ascii="Sylfaen" w:hAnsi="Sylfaen"/>
          <w:sz w:val="24"/>
          <w:szCs w:val="24"/>
        </w:rPr>
        <w:t xml:space="preserve"> </w:t>
      </w:r>
      <w:r w:rsidR="00AE080A" w:rsidRPr="00EF4EF4">
        <w:rPr>
          <w:rFonts w:ascii="Sylfaen" w:hAnsi="Sylfaen"/>
          <w:spacing w:val="4"/>
          <w:sz w:val="24"/>
          <w:szCs w:val="24"/>
        </w:rPr>
        <w:t xml:space="preserve">վավերապայմանային կազմերի, ակտիվ նյութերի մոդիֆիկացված ձերբազատման տեսակների տեղեկագրքի </w:t>
      </w:r>
      <w:r w:rsidR="000F6A92" w:rsidRPr="00EF4EF4">
        <w:rPr>
          <w:rFonts w:ascii="Sylfaen" w:hAnsi="Sylfaen"/>
          <w:spacing w:val="4"/>
          <w:sz w:val="24"/>
          <w:szCs w:val="24"/>
        </w:rPr>
        <w:t>եւ</w:t>
      </w:r>
      <w:r w:rsidR="00AE080A" w:rsidRPr="00EF4EF4">
        <w:rPr>
          <w:rFonts w:ascii="Sylfaen" w:hAnsi="Sylfaen"/>
          <w:spacing w:val="4"/>
          <w:sz w:val="24"/>
          <w:szCs w:val="24"/>
        </w:rPr>
        <w:t xml:space="preserve"> 1-3-րդ այն աղյուսակներում բերված</w:t>
      </w:r>
      <w:r w:rsidRPr="00EF4EF4">
        <w:rPr>
          <w:rFonts w:ascii="Sylfaen" w:hAnsi="Sylfaen"/>
          <w:spacing w:val="4"/>
          <w:sz w:val="24"/>
          <w:szCs w:val="24"/>
        </w:rPr>
        <w:t xml:space="preserve"> դեղապատրաստուկների ներմուծման</w:t>
      </w:r>
      <w:r w:rsidRPr="00EF4EF4">
        <w:rPr>
          <w:rFonts w:ascii="Sylfaen" w:hAnsi="Sylfaen"/>
          <w:sz w:val="24"/>
          <w:szCs w:val="24"/>
        </w:rPr>
        <w:t xml:space="preserve"> եղանակների տեղ</w:t>
      </w:r>
      <w:r w:rsidR="00C858C7" w:rsidRPr="00EF4EF4">
        <w:rPr>
          <w:rFonts w:ascii="Sylfaen" w:hAnsi="Sylfaen"/>
          <w:sz w:val="24"/>
          <w:szCs w:val="24"/>
        </w:rPr>
        <w:t>ե</w:t>
      </w:r>
      <w:r w:rsidRPr="00EF4EF4">
        <w:rPr>
          <w:rFonts w:ascii="Sylfaen" w:hAnsi="Sylfaen"/>
          <w:sz w:val="24"/>
          <w:szCs w:val="24"/>
        </w:rPr>
        <w:t>կագրքի համակցություն</w:t>
      </w:r>
      <w:r w:rsidR="000E0701" w:rsidRPr="00EF4EF4">
        <w:rPr>
          <w:rFonts w:ascii="Sylfaen" w:hAnsi="Sylfaen"/>
          <w:sz w:val="24"/>
          <w:szCs w:val="24"/>
        </w:rPr>
        <w:t xml:space="preserve">ն </w:t>
      </w:r>
      <w:r w:rsidR="0066101F" w:rsidRPr="00EF4EF4">
        <w:rPr>
          <w:rFonts w:ascii="Sylfaen" w:hAnsi="Sylfaen"/>
          <w:sz w:val="24"/>
          <w:szCs w:val="24"/>
        </w:rPr>
        <w:t>են</w:t>
      </w:r>
      <w:r w:rsidRPr="00EF4EF4">
        <w:rPr>
          <w:rFonts w:ascii="Sylfaen" w:hAnsi="Sylfaen"/>
          <w:sz w:val="24"/>
          <w:szCs w:val="24"/>
        </w:rPr>
        <w:t>, որոնցում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դաշտերը (սյունակները)՝</w:t>
      </w:r>
    </w:p>
    <w:p w:rsidR="00CE6F35" w:rsidRPr="00B537E1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537E1">
        <w:rPr>
          <w:rFonts w:ascii="Sylfaen" w:hAnsi="Sylfaen"/>
          <w:sz w:val="24"/>
          <w:szCs w:val="24"/>
        </w:rPr>
        <w:t>«վավերապայմանի արժեքի տիրույթը»՝ վավերապայմանի իմաստը (իմաստաբանական նշանակությունը) պարզաբանող տեքստը.</w:t>
      </w:r>
    </w:p>
    <w:p w:rsidR="00CE6F35" w:rsidRPr="00B537E1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537E1">
        <w:rPr>
          <w:rFonts w:ascii="Sylfaen" w:hAnsi="Sylfaen"/>
          <w:sz w:val="24"/>
          <w:szCs w:val="24"/>
        </w:rPr>
        <w:t>«վավերապայմանի արժեքի ձ</w:t>
      </w:r>
      <w:r w:rsidR="000F6A92" w:rsidRPr="00B537E1">
        <w:rPr>
          <w:rFonts w:ascii="Sylfaen" w:hAnsi="Sylfaen"/>
          <w:sz w:val="24"/>
          <w:szCs w:val="24"/>
        </w:rPr>
        <w:t>եւ</w:t>
      </w:r>
      <w:r w:rsidRPr="00B537E1">
        <w:rPr>
          <w:rFonts w:ascii="Sylfaen" w:hAnsi="Sylfaen"/>
          <w:sz w:val="24"/>
          <w:szCs w:val="24"/>
        </w:rPr>
        <w:t>ավորման կանոններ»՝ վավերապայմանի նշանակությունը հստակեցնող, դրա ձ</w:t>
      </w:r>
      <w:r w:rsidR="000F6A92" w:rsidRPr="00B537E1">
        <w:rPr>
          <w:rFonts w:ascii="Sylfaen" w:hAnsi="Sylfaen"/>
          <w:sz w:val="24"/>
          <w:szCs w:val="24"/>
        </w:rPr>
        <w:t>եւ</w:t>
      </w:r>
      <w:r w:rsidRPr="00B537E1">
        <w:rPr>
          <w:rFonts w:ascii="Sylfaen" w:hAnsi="Sylfaen"/>
          <w:sz w:val="24"/>
          <w:szCs w:val="24"/>
        </w:rPr>
        <w:t>ավորման (լրացման) կանոնները սահմանող տեքստ կամ վավերապայմանի հնարավոր արժեքների բառային նկարագրություն.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537E1">
        <w:rPr>
          <w:rFonts w:ascii="Sylfaen" w:hAnsi="Sylfaen"/>
          <w:sz w:val="24"/>
          <w:szCs w:val="24"/>
        </w:rPr>
        <w:t>«բազմ.»՝</w:t>
      </w:r>
      <w:r w:rsidRPr="00EF4EF4">
        <w:rPr>
          <w:rFonts w:ascii="Sylfaen" w:hAnsi="Sylfaen"/>
          <w:sz w:val="24"/>
          <w:szCs w:val="24"/>
        </w:rPr>
        <w:t xml:space="preserve"> վավերապայմանի բազմաքանակությունը (վավերապայմանի պարտադիր (կամընտրական) լինելը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3. Փոխանցվող տվյալների վավերապայմանների բազմաքանակությունը նշելու համար օգտագործվում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նշագրերը՝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C77BC2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C77BC2" w:rsidRPr="00EF4EF4" w:rsidRDefault="00C77BC2">
      <w:pPr>
        <w:rPr>
          <w:rFonts w:ascii="Sylfaen" w:eastAsia="Times New Roman" w:hAnsi="Sylfaen" w:cs="Times New Roman"/>
        </w:rPr>
      </w:pPr>
      <w:r w:rsidRPr="00EF4EF4">
        <w:rPr>
          <w:rFonts w:ascii="Sylfaen" w:hAnsi="Sylfaen"/>
        </w:rPr>
        <w:br w:type="page"/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n..*՝ վավերապայմանը պարտադիր է, պետք է կրկնվի ոչ պակաս, քան n անգամ (n &gt; 1).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012F38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0..*՝ վավերապայմանը կամընտրական է, կարող է կրկնվել առանց սահմանափակումների. 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  <w:sectPr w:rsidR="00CE6F35" w:rsidRPr="00EF4EF4" w:rsidSect="000F6A92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EF4EF4">
        <w:rPr>
          <w:rFonts w:ascii="Sylfaen" w:hAnsi="Sylfaen"/>
          <w:sz w:val="24"/>
          <w:szCs w:val="24"/>
        </w:rPr>
        <w:t xml:space="preserve">0..m՝ վավերապայմանը կամընտրական է, կարող է կրկնվել ոչ ավելի, քան m անգամ </w:t>
      </w:r>
      <w:r w:rsidRPr="00EF4EF4">
        <w:rPr>
          <w:rStyle w:val="Bodytext2CenturyGothic0"/>
          <w:rFonts w:ascii="Sylfaen" w:hAnsi="Sylfaen"/>
          <w:b w:val="0"/>
          <w:sz w:val="24"/>
          <w:szCs w:val="24"/>
        </w:rPr>
        <w:t>(m &gt; 1):</w:t>
      </w:r>
    </w:p>
    <w:p w:rsidR="00012F38" w:rsidRPr="00EF4EF4" w:rsidRDefault="00012F38" w:rsidP="000F6A92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Աղյուսակ 1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անվանացա</w:t>
      </w:r>
      <w:r w:rsidR="00C858C7" w:rsidRPr="00EF4EF4">
        <w:rPr>
          <w:rFonts w:ascii="Sylfaen" w:hAnsi="Sylfaen"/>
          <w:sz w:val="24"/>
          <w:szCs w:val="24"/>
        </w:rPr>
        <w:t>ն</w:t>
      </w:r>
      <w:r w:rsidRPr="00EF4EF4">
        <w:rPr>
          <w:rFonts w:ascii="Sylfaen" w:hAnsi="Sylfaen"/>
          <w:sz w:val="24"/>
          <w:szCs w:val="24"/>
        </w:rPr>
        <w:t xml:space="preserve">կի կառուցվածքը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վավերապայմանային կազմը</w:t>
      </w:r>
    </w:p>
    <w:tbl>
      <w:tblPr>
        <w:tblOverlap w:val="never"/>
        <w:tblW w:w="147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"/>
        <w:gridCol w:w="248"/>
        <w:gridCol w:w="292"/>
        <w:gridCol w:w="266"/>
        <w:gridCol w:w="25"/>
        <w:gridCol w:w="284"/>
        <w:gridCol w:w="2628"/>
        <w:gridCol w:w="3989"/>
        <w:gridCol w:w="6008"/>
        <w:gridCol w:w="813"/>
      </w:tblGrid>
      <w:tr w:rsidR="00CE6F35" w:rsidRPr="00EF4EF4" w:rsidTr="00C77BC2">
        <w:trPr>
          <w:tblHeader/>
          <w:jc w:val="center"/>
        </w:trPr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E6F35" w:rsidRPr="00EF4EF4" w:rsidTr="00C168BB">
        <w:trPr>
          <w:jc w:val="center"/>
        </w:trPr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24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վիճակի մասին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1..*՝</w:t>
            </w:r>
          </w:p>
        </w:tc>
      </w:tr>
      <w:tr w:rsidR="00CE6F35" w:rsidRPr="00EF4EF4" w:rsidTr="00C168BB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վիճակի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\d{2}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1-</w:t>
            </w:r>
            <w:r w:rsidR="00290B05" w:rsidRPr="00EF4EF4">
              <w:rPr>
                <w:rStyle w:val="Bodytext211pt"/>
                <w:rFonts w:ascii="Sylfaen" w:hAnsi="Sylfaen"/>
                <w:sz w:val="20"/>
                <w:szCs w:val="20"/>
              </w:rPr>
              <w:t>ին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290B05" w:rsidRPr="00EF4EF4">
              <w:rPr>
                <w:rStyle w:val="Bodytext211pt"/>
                <w:rFonts w:ascii="Sylfaen" w:hAnsi="Sylfaen"/>
                <w:sz w:val="20"/>
                <w:szCs w:val="20"/>
              </w:rPr>
              <w:t>քայլով</w:t>
            </w:r>
            <w:r w:rsidR="00FC4886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290B05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ծածկագրման հաջորդական մեթոդի օգտագործմամբ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վիճակի անվանումը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B807E5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Առավ.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66101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 </w:t>
            </w:r>
            <w:r w:rsidR="00EA4D0C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կազմված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</w:t>
            </w:r>
            <w:r w:rsidR="0066101F" w:rsidRPr="00EF4EF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1.3.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Տեղեկություններ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հիմնական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մասին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1..*՝</w:t>
            </w:r>
          </w:p>
        </w:tc>
      </w:tr>
      <w:tr w:rsidR="00CE6F35" w:rsidRPr="00EF4EF4" w:rsidTr="00C168BB">
        <w:trPr>
          <w:jc w:val="center"/>
        </w:trPr>
        <w:tc>
          <w:tcPr>
            <w:tcW w:w="245" w:type="dxa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60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1.3.1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Հիմնական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B807E5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\d{4}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1-</w:t>
            </w:r>
            <w:r w:rsidR="00290B05" w:rsidRPr="00EF4EF4">
              <w:rPr>
                <w:rStyle w:val="Bodytext211pt"/>
                <w:rFonts w:ascii="Sylfaen" w:hAnsi="Sylfaen"/>
                <w:sz w:val="20"/>
                <w:szCs w:val="20"/>
              </w:rPr>
              <w:t>ին քայլ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="00FC4886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ծածկագրման հաջորդական մեթոդի օգտագործմամբ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493" w:type="dxa"/>
            <w:gridSpan w:val="2"/>
            <w:vMerge w:val="restart"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60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1.3.2.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Հիմնական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ի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012" w:rsidRPr="00EF4EF4" w:rsidRDefault="00D72012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66101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 </w:t>
            </w:r>
            <w:r w:rsidR="00EA4D0C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կազմված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</w:t>
            </w:r>
            <w:r w:rsidR="0066101F" w:rsidRPr="00EF4EF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493" w:type="dxa"/>
            <w:gridSpan w:val="2"/>
            <w:vMerge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60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1.3.3.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Հիմնական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նկարագրությունը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սիմվոլների նորմալացված տողը։ Առավ.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4 000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66101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 </w:t>
            </w:r>
            <w:r w:rsidR="00EA4D0C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կազմված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</w:t>
            </w:r>
            <w:r w:rsidR="0066101F" w:rsidRPr="00EF4EF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493" w:type="dxa"/>
            <w:gridSpan w:val="2"/>
            <w:vMerge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1.3.4.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մասին տեղեկությունները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1..*՝</w:t>
            </w:r>
          </w:p>
        </w:tc>
      </w:tr>
      <w:tr w:rsidR="00CE6F35" w:rsidRPr="00EF4EF4" w:rsidTr="00C168BB">
        <w:trPr>
          <w:jc w:val="center"/>
        </w:trPr>
        <w:tc>
          <w:tcPr>
            <w:tcW w:w="493" w:type="dxa"/>
            <w:gridSpan w:val="2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D72012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\d{10}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սույն փաստաթղթի հավելվածով նախատեսված՝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անվանացանկում տեղեկատվության դասակարգման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ծածկագրման մեթոդիկայի համաձայն ծածկագրման մեթոդի օգտագործմամբ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78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*.2.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 ամբողջական անվանումը ռուսերենով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3B72E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7B6EF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 </w:t>
            </w:r>
            <w:r w:rsidR="007B6EF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կազմված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</w:t>
            </w:r>
            <w:r w:rsidR="007B6EFF" w:rsidRPr="00EF4EF4">
              <w:rPr>
                <w:rStyle w:val="Bodytext211pt"/>
                <w:rFonts w:ascii="Sylfaen" w:hAnsi="Sylfaen"/>
                <w:sz w:val="20"/>
                <w:szCs w:val="20"/>
              </w:rPr>
              <w:t>ուն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12F38" w:rsidRPr="00EF4EF4" w:rsidTr="00C168BB">
        <w:trPr>
          <w:jc w:val="center"/>
        </w:trPr>
        <w:tc>
          <w:tcPr>
            <w:tcW w:w="78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*.3.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 ամբողջական անվանումը անգլերենով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3B72E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որպես անգլերեն</w:t>
            </w:r>
            <w:r w:rsidR="00290B05" w:rsidRPr="00EF4EF4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կազմված բառակապակցություն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78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*.4.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 կարճ անվանումը ռուսերենով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3B72E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որպես </w:t>
            </w:r>
            <w:r w:rsidR="00FA77BC" w:rsidRPr="00EF4EF4">
              <w:rPr>
                <w:rStyle w:val="Bodytext211pt"/>
                <w:rFonts w:ascii="Sylfaen" w:hAnsi="Sylfaen"/>
                <w:sz w:val="20"/>
                <w:szCs w:val="20"/>
              </w:rPr>
              <w:t>անգլերենով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կազմված բառակապակցություն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78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*.5.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Ակտիվ նյութերի </w:t>
            </w:r>
            <w:r w:rsidR="00043661"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մոդիֆիկացված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ձերբազատման տեսակի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3B72E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\d{2}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highlight w:val="magenta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ակտիվ նյութերի </w:t>
            </w:r>
            <w:r w:rsidR="00920BAD" w:rsidRPr="00EF4EF4">
              <w:rPr>
                <w:rStyle w:val="Bodytext211pt"/>
                <w:rFonts w:ascii="Sylfaen" w:hAnsi="Sylfaen"/>
                <w:sz w:val="20"/>
                <w:szCs w:val="20"/>
              </w:rPr>
              <w:t>մոդիֆիկացված</w:t>
            </w:r>
            <w:r w:rsidR="00D6565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ձերբազատման տեսակների տեղեկագրքին համապատասխան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12F38" w:rsidRPr="00EF4EF4" w:rsidTr="00C168BB">
        <w:trPr>
          <w:jc w:val="center"/>
        </w:trPr>
        <w:tc>
          <w:tcPr>
            <w:tcW w:w="78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*.6.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 ներմուծման եղանակի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F9389E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\d{2}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դեղապատրաստուկների ներմուծման եղանակների տեղեկագրքին համապատասխան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12F38" w:rsidRPr="00EF4EF4" w:rsidTr="00C168BB">
        <w:trPr>
          <w:jc w:val="center"/>
        </w:trPr>
        <w:tc>
          <w:tcPr>
            <w:tcW w:w="78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*.7.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 ներմուծման եղանակի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F9389E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\d{3}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դեղապատրաստուկների ներմուծման եղանակների տեղեկագրքին համապատասխան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12F38" w:rsidRPr="00EF4EF4" w:rsidTr="00C168BB">
        <w:trPr>
          <w:jc w:val="center"/>
        </w:trPr>
        <w:tc>
          <w:tcPr>
            <w:tcW w:w="78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*.8</w:t>
            </w:r>
            <w:r w:rsidR="00C77BC2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Կիրառման ձ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F9389E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\d{10}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վերափոխման արդյունքում ստացվող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 (կիրառման համար ոչ պատրաստ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երի համար)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12F38" w:rsidRPr="00EF4EF4" w:rsidTr="00C168BB">
        <w:trPr>
          <w:jc w:val="center"/>
        </w:trPr>
        <w:tc>
          <w:tcPr>
            <w:tcW w:w="78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3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տեղեկագրքի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85" w:type="dxa"/>
            <w:gridSpan w:val="3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 1.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մեկնարկի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ամսաթվի նշագիրը՝ ԳՕՍՏ ԻՍՕ 8601-2001-ին համապատասխան՝ YYYY-MM-DD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համապատասխանում է Եվրասիական տնտեսական միության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մարմնի ակտում նշված՝ գործողության մեկնարկի ամսաթվին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105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Տեղեկություններ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տեղեկագրքի (դասակարգչի) գրառման գործողության </w:t>
            </w:r>
            <w:r w:rsidR="00AF3CF2" w:rsidRPr="00EF4EF4">
              <w:rPr>
                <w:rStyle w:val="Bodytext211pt"/>
                <w:rFonts w:ascii="Sylfaen" w:hAnsi="Sylfaen"/>
                <w:sz w:val="20"/>
                <w:szCs w:val="20"/>
              </w:rPr>
              <w:t>մեկնարկը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կանոնակարգող ակտի մասին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415EC">
        <w:trPr>
          <w:jc w:val="center"/>
        </w:trPr>
        <w:tc>
          <w:tcPr>
            <w:tcW w:w="1360" w:type="dxa"/>
            <w:gridSpan w:val="6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*.2.1.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AB6C4E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1360" w:type="dxa"/>
            <w:gridSpan w:val="6"/>
            <w:vMerge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*.2.2.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 Նվազ. երկարությունը՝ 1</w:t>
            </w:r>
          </w:p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1076" w:type="dxa"/>
            <w:gridSpan w:val="5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*.2.3.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1076" w:type="dxa"/>
            <w:gridSpan w:val="5"/>
            <w:vMerge w:val="restart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77BC2">
        <w:trPr>
          <w:jc w:val="center"/>
        </w:trPr>
        <w:tc>
          <w:tcPr>
            <w:tcW w:w="1076" w:type="dxa"/>
            <w:gridSpan w:val="5"/>
            <w:vMerge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168BB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Տեղեկագրքի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գրառման գործողության ավարտը կանոնակարգող ակտի մասին տեղեկությունները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77BC2">
        <w:trPr>
          <w:jc w:val="center"/>
        </w:trPr>
        <w:tc>
          <w:tcPr>
            <w:tcW w:w="1076" w:type="dxa"/>
            <w:gridSpan w:val="5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*.4.1.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սիմվոլների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77BC2">
        <w:trPr>
          <w:jc w:val="center"/>
        </w:trPr>
        <w:tc>
          <w:tcPr>
            <w:tcW w:w="1360" w:type="dxa"/>
            <w:gridSpan w:val="6"/>
            <w:vMerge w:val="restart"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*.4.2.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համարը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 Նվազ. երկարությունը՝ 1</w:t>
            </w:r>
          </w:p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Առավ. երկարությունը՝ 50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համապատասխանում է Եվրասիական տնտեսական միության մարմնի ակտի համարին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77BC2">
        <w:trPr>
          <w:jc w:val="center"/>
        </w:trPr>
        <w:tc>
          <w:tcPr>
            <w:tcW w:w="1360" w:type="dxa"/>
            <w:gridSpan w:val="6"/>
            <w:vMerge/>
            <w:shd w:val="clear" w:color="auto" w:fill="FFFFFF"/>
          </w:tcPr>
          <w:p w:rsidR="00CE6F35" w:rsidRPr="00EF4EF4" w:rsidRDefault="00CE6F35" w:rsidP="00C77BC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*.4.3.</w:t>
            </w:r>
            <w:r w:rsidR="00C77BC2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77BC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CE6F35" w:rsidRPr="00EF4EF4" w:rsidRDefault="00CE6F35" w:rsidP="000F6A92">
      <w:pPr>
        <w:spacing w:after="160" w:line="360" w:lineRule="auto"/>
        <w:rPr>
          <w:rFonts w:ascii="Sylfaen" w:hAnsi="Sylfaen"/>
        </w:rPr>
      </w:pP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200" w:firstLine="0"/>
        <w:jc w:val="right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Աղյուսակ 2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 կառուցվածքը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վավերապայմանային կազմը</w:t>
      </w:r>
    </w:p>
    <w:tbl>
      <w:tblPr>
        <w:tblOverlap w:val="never"/>
        <w:tblW w:w="147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266"/>
        <w:gridCol w:w="249"/>
        <w:gridCol w:w="3878"/>
        <w:gridCol w:w="3989"/>
        <w:gridCol w:w="5431"/>
        <w:gridCol w:w="710"/>
      </w:tblGrid>
      <w:tr w:rsidR="00CE6F35" w:rsidRPr="00EF4EF4" w:rsidTr="00F34D65">
        <w:trPr>
          <w:tblHeader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-4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E6F35" w:rsidRPr="00EF4EF4" w:rsidTr="00C168BB">
        <w:trPr>
          <w:trHeight w:val="1342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245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ակտիվ նյութերի </w:t>
            </w:r>
            <w:r w:rsidR="00920BAD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մոդիֆիկացված </w:t>
            </w:r>
            <w:r w:rsidRPr="00EF4EF4">
              <w:rPr>
                <w:rFonts w:ascii="Sylfaen" w:hAnsi="Sylfaen"/>
                <w:sz w:val="20"/>
                <w:szCs w:val="20"/>
              </w:rPr>
              <w:t>ձերբազատման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մասին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1..*՝</w:t>
            </w:r>
          </w:p>
        </w:tc>
      </w:tr>
      <w:tr w:rsidR="00CE6F35" w:rsidRPr="00EF4EF4" w:rsidTr="00C168BB">
        <w:trPr>
          <w:jc w:val="center"/>
        </w:trPr>
        <w:tc>
          <w:tcPr>
            <w:tcW w:w="215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Ակտիվ նյութերի </w:t>
            </w:r>
            <w:r w:rsidR="00920BAD" w:rsidRPr="00EF4EF4">
              <w:rPr>
                <w:rStyle w:val="Bodytext211pt"/>
                <w:rFonts w:ascii="Sylfaen" w:hAnsi="Sylfaen"/>
                <w:sz w:val="20"/>
                <w:szCs w:val="20"/>
              </w:rPr>
              <w:t>մոդիֆիկացված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ձերբազատման տեսակի ծածկագիրը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9C6E59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\d{2}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FA77BC" w:rsidRPr="00EF4EF4">
              <w:rPr>
                <w:rStyle w:val="Bodytext211pt"/>
                <w:rFonts w:ascii="Sylfaen" w:hAnsi="Sylfaen"/>
                <w:sz w:val="20"/>
                <w:szCs w:val="20"/>
              </w:rPr>
              <w:t>1-ին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 </w:t>
            </w:r>
            <w:r w:rsidR="00FA77BC" w:rsidRPr="00EF4EF4">
              <w:rPr>
                <w:rStyle w:val="Bodytext211pt"/>
                <w:rFonts w:ascii="Sylfaen" w:hAnsi="Sylfaen"/>
                <w:sz w:val="20"/>
                <w:szCs w:val="20"/>
              </w:rPr>
              <w:t>քայլով</w:t>
            </w:r>
            <w:r w:rsidR="00FC4886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FA77BC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ծածկագրման հաջորդական մեթոդի օգտագործմամբ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15" w:type="dxa"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Ակտիվ նյութերի </w:t>
            </w:r>
            <w:r w:rsidR="00920BAD" w:rsidRPr="00EF4EF4">
              <w:rPr>
                <w:rStyle w:val="Bodytext211pt"/>
                <w:rFonts w:ascii="Sylfaen" w:hAnsi="Sylfaen"/>
                <w:sz w:val="20"/>
                <w:szCs w:val="20"/>
              </w:rPr>
              <w:t>մոդիֆիկացված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ձերբազատման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անվանումը ռուսերենով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9C6E59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կազմված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15" w:type="dxa"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4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1.3.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Ակտիվ նյութերի </w:t>
            </w:r>
            <w:r w:rsidR="00920BAD" w:rsidRPr="00EF4EF4">
              <w:rPr>
                <w:rStyle w:val="Bodytext211pt0"/>
                <w:rFonts w:ascii="Sylfaen" w:hAnsi="Sylfaen"/>
                <w:sz w:val="20"/>
                <w:szCs w:val="20"/>
              </w:rPr>
              <w:t>մոդիֆիկացված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 ձերբազատման տեսակի անվանումը անգլերենով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սիմվոլների 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որպես </w:t>
            </w:r>
            <w:r w:rsidR="00FA77BC" w:rsidRPr="00EF4EF4">
              <w:rPr>
                <w:rStyle w:val="Bodytext211pt"/>
                <w:rFonts w:ascii="Sylfaen" w:hAnsi="Sylfaen"/>
                <w:sz w:val="20"/>
                <w:szCs w:val="20"/>
              </w:rPr>
              <w:t>անգլերենով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կազմված բառակապակցություն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215" w:type="dxa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4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1.4.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Ակտիվ նյութերի </w:t>
            </w:r>
            <w:r w:rsidR="00920BAD" w:rsidRPr="00EF4EF4">
              <w:rPr>
                <w:rStyle w:val="Bodytext211pt0"/>
                <w:rFonts w:ascii="Sylfaen" w:hAnsi="Sylfaen"/>
                <w:sz w:val="20"/>
                <w:szCs w:val="20"/>
              </w:rPr>
              <w:t>մոդիֆիկացված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 ձերբազատման տեսակի անվանումը ռուսերենով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սիմվոլների 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Առավ. երկարությունը՝ 4 000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ռուսերենով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կազմված տեքստ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215" w:type="dxa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24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1.5.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Տեղեկություններ տեղեկագրքի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(դասակարգչի) գրառման մասին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15" w:type="dxa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1.5.1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մեկնարկի 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մեկնարկի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4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1.5.2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Տեղեկություններ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տեղեկագրքի (դասակարգչի) գրառման գործողության </w:t>
            </w:r>
            <w:r w:rsidR="00AF3CF2" w:rsidRPr="00EF4EF4">
              <w:rPr>
                <w:rStyle w:val="Bodytext211pt"/>
                <w:rFonts w:ascii="Sylfaen" w:hAnsi="Sylfaen"/>
                <w:sz w:val="20"/>
                <w:szCs w:val="20"/>
              </w:rPr>
              <w:t>մեկնարկը</w:t>
            </w:r>
            <w:r w:rsidR="00B54024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կանոնակարգող ակտի մասին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73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971DA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730" w:type="dxa"/>
            <w:gridSpan w:val="3"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39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971DA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տողը։ 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730" w:type="dxa"/>
            <w:gridSpan w:val="3"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8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481" w:type="dxa"/>
            <w:gridSpan w:val="2"/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1.5.3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Գործողության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48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1.5.4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գրառման գործողության ավարտը կանոնակարգող ակտի մասին տեղեկությունները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F34D65">
        <w:trPr>
          <w:jc w:val="center"/>
        </w:trPr>
        <w:tc>
          <w:tcPr>
            <w:tcW w:w="73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5C57E1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ծածկագրային նշագիրը՝ միջազգային իրավունքի նորմատիվ իրավական ակտերի տեսակների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դասակարգչին համապատասխան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73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համարը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5181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տողը։ Նվազ. երկարությունը՝ 1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730" w:type="dxa"/>
            <w:gridSpan w:val="3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C415EC" w:rsidRPr="00EF4EF4" w:rsidRDefault="00C415EC" w:rsidP="000F6A92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34D65" w:rsidRPr="00EF4EF4" w:rsidRDefault="00F34D65">
      <w:pPr>
        <w:rPr>
          <w:rFonts w:ascii="Sylfaen" w:eastAsia="Times New Roman" w:hAnsi="Sylfaen" w:cs="Times New Roman"/>
        </w:rPr>
      </w:pPr>
      <w:r w:rsidRPr="00EF4EF4">
        <w:rPr>
          <w:rFonts w:ascii="Sylfaen" w:hAnsi="Sylfaen"/>
        </w:rPr>
        <w:br w:type="page"/>
      </w:r>
    </w:p>
    <w:p w:rsidR="00CE6F35" w:rsidRPr="00EF4EF4" w:rsidRDefault="00012F38" w:rsidP="000F6A92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Աղյուսակ 3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Դեղապատրաստուկների ներմուծման եղանակների տեղեկագրքի կառուցվածքը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վավերապայմանային կազմը</w:t>
      </w:r>
    </w:p>
    <w:tbl>
      <w:tblPr>
        <w:tblOverlap w:val="never"/>
        <w:tblW w:w="147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"/>
        <w:gridCol w:w="196"/>
        <w:gridCol w:w="294"/>
        <w:gridCol w:w="14"/>
        <w:gridCol w:w="3441"/>
        <w:gridCol w:w="3858"/>
        <w:gridCol w:w="5996"/>
        <w:gridCol w:w="698"/>
      </w:tblGrid>
      <w:tr w:rsidR="00CE6F35" w:rsidRPr="00EF4EF4" w:rsidTr="00F34D65">
        <w:trPr>
          <w:tblHeader/>
          <w:jc w:val="center"/>
        </w:trPr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E6F35" w:rsidRPr="00EF4EF4" w:rsidTr="00C168BB">
        <w:trPr>
          <w:jc w:val="center"/>
        </w:trPr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3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դեղապատրաստուկի ներմուծման եղանակի մասին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1..*՝</w:t>
            </w:r>
          </w:p>
        </w:tc>
      </w:tr>
      <w:tr w:rsidR="00CE6F35" w:rsidRPr="00EF4EF4" w:rsidTr="00C168BB">
        <w:trPr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Դեղապատրաստուկի ներմուծման եղանակի ծածկագիրը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C24" w:rsidRPr="00EF4EF4" w:rsidRDefault="00AC0C2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նորմալացված տողը։ 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անմուշը՝ </w:t>
            </w:r>
            <w:r w:rsidRPr="00EF4EF4">
              <w:rPr>
                <w:rStyle w:val="Bodytext21"/>
                <w:rFonts w:ascii="Sylfaen" w:hAnsi="Sylfaen"/>
                <w:sz w:val="20"/>
                <w:szCs w:val="20"/>
              </w:rPr>
              <w:t xml:space="preserve">\d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{2}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>1-ին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 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>քայլով</w:t>
            </w:r>
            <w:r w:rsidR="00FC4886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ծածկագրման հաջորդական մեթոդի օգտագործմամբ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41" w:type="dxa"/>
            <w:vMerge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1.2.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Դեղապատրաստուկի ներմուծման եղանակի անվանումը ռուսերենով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C24" w:rsidRPr="00EF4EF4" w:rsidRDefault="00AC0C2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>կազմված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բառակապակցությ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168BB">
        <w:trPr>
          <w:jc w:val="center"/>
        </w:trPr>
        <w:tc>
          <w:tcPr>
            <w:tcW w:w="241" w:type="dxa"/>
            <w:vMerge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1.3.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Դեղապատրաստուկի ներմուծման եղանակի անվանումն անգլերենով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C24" w:rsidRPr="00EF4EF4" w:rsidRDefault="00AC0C2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որպես </w:t>
            </w:r>
            <w:r w:rsidR="00AE080A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անգլերենով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կազմված </w:t>
            </w:r>
            <w:r w:rsidR="00AE080A" w:rsidRPr="00EF4EF4">
              <w:rPr>
                <w:rStyle w:val="Bodytext211pt"/>
                <w:rFonts w:ascii="Sylfaen" w:hAnsi="Sylfaen"/>
                <w:sz w:val="20"/>
                <w:szCs w:val="20"/>
              </w:rPr>
              <w:t>բառակ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ապակցություն</w:t>
            </w:r>
            <w:r w:rsidR="00AE080A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24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1.4.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Դեղապատրաստուկի ներմուծման եղանակի որոշումը ռուսերենով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C24" w:rsidRPr="00EF4EF4" w:rsidRDefault="00AC0C24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4 000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>որպես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ռուսերենով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կազմված տեքստ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168BB">
        <w:trPr>
          <w:jc w:val="center"/>
        </w:trPr>
        <w:tc>
          <w:tcPr>
            <w:tcW w:w="241" w:type="dxa"/>
            <w:vMerge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1.5.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Տեղեկություններ տեղեկագրքի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(դասակարգչի) գրառման մասին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right="34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241" w:type="dxa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50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1.5.1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մեկնարկի ամսաթիվը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մեկնարկի ամսաթվին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437" w:type="dxa"/>
            <w:gridSpan w:val="2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50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1.5.2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տեղեկագրքի (դասակարգչի) գրառման գործողության </w:t>
            </w:r>
            <w:r w:rsidR="00AF3CF2" w:rsidRPr="00EF4EF4">
              <w:rPr>
                <w:rStyle w:val="Bodytext211pt"/>
                <w:rFonts w:ascii="Sylfaen" w:hAnsi="Sylfaen"/>
                <w:sz w:val="20"/>
                <w:szCs w:val="20"/>
              </w:rPr>
              <w:t>մեկնարկը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կանոնակարգող ակտի մասին 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437" w:type="dxa"/>
            <w:gridSpan w:val="2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46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427D" w:rsidRPr="00EF4EF4" w:rsidRDefault="00E56791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31" w:type="dxa"/>
            <w:gridSpan w:val="3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466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*.2.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27D" w:rsidRPr="00EF4EF4" w:rsidRDefault="00E56791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437" w:type="dxa"/>
            <w:gridSpan w:val="2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466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*.3.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F34D65">
        <w:trPr>
          <w:jc w:val="center"/>
        </w:trPr>
        <w:tc>
          <w:tcPr>
            <w:tcW w:w="4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62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1.5.3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F34D65">
        <w:trPr>
          <w:jc w:val="center"/>
        </w:trPr>
        <w:tc>
          <w:tcPr>
            <w:tcW w:w="4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62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1.5.4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տեղեկագրքի (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դասակարգչի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) գրառման գործողության ավարտը կանոնակարգող ակտի մասին 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F34D65">
        <w:trPr>
          <w:jc w:val="center"/>
        </w:trPr>
        <w:tc>
          <w:tcPr>
            <w:tcW w:w="74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F34D65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27D" w:rsidRPr="00EF4EF4" w:rsidRDefault="0013427D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45" w:type="dxa"/>
            <w:gridSpan w:val="4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*.2.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427D" w:rsidRPr="00EF4EF4" w:rsidRDefault="0013427D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45" w:type="dxa"/>
            <w:gridSpan w:val="4"/>
            <w:shd w:val="clear" w:color="auto" w:fill="FFFFFF"/>
          </w:tcPr>
          <w:p w:rsidR="00CE6F35" w:rsidRPr="00EF4EF4" w:rsidRDefault="00CE6F35" w:rsidP="00F34D6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*.3.</w:t>
            </w:r>
            <w:r w:rsidR="00F34D65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համապատասխանում է Եվրասիական տնտեսական միության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մարմնի ակտի ընդունման ամսաթվին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</w:tbl>
    <w:p w:rsidR="00CE6F35" w:rsidRPr="00EF4EF4" w:rsidRDefault="00CE6F35" w:rsidP="000F6A92">
      <w:pPr>
        <w:spacing w:after="160" w:line="360" w:lineRule="auto"/>
        <w:rPr>
          <w:rFonts w:ascii="Sylfaen" w:hAnsi="Sylfaen"/>
          <w:lang w:val="en-US"/>
        </w:rPr>
      </w:pPr>
    </w:p>
    <w:p w:rsidR="00D60876" w:rsidRPr="00EF4EF4" w:rsidRDefault="00D60876" w:rsidP="00D60876">
      <w:pPr>
        <w:spacing w:after="160" w:line="360" w:lineRule="auto"/>
        <w:jc w:val="center"/>
        <w:rPr>
          <w:rFonts w:ascii="Sylfaen" w:hAnsi="Sylfaen"/>
          <w:lang w:val="en-US"/>
        </w:rPr>
      </w:pPr>
      <w:r w:rsidRPr="00EF4EF4">
        <w:rPr>
          <w:rFonts w:ascii="Sylfaen" w:hAnsi="Sylfaen"/>
          <w:lang w:val="en-US"/>
        </w:rPr>
        <w:t>_________________</w:t>
      </w:r>
    </w:p>
    <w:p w:rsidR="00CE6F35" w:rsidRPr="00EF4EF4" w:rsidRDefault="00CE6F35" w:rsidP="000F6A92">
      <w:pPr>
        <w:spacing w:after="160" w:line="360" w:lineRule="auto"/>
        <w:rPr>
          <w:rFonts w:ascii="Sylfaen" w:hAnsi="Sylfaen"/>
        </w:rPr>
      </w:pPr>
    </w:p>
    <w:p w:rsidR="00CE6F35" w:rsidRPr="00EF4EF4" w:rsidRDefault="00CE6F35" w:rsidP="000F6A92">
      <w:pPr>
        <w:spacing w:after="160" w:line="360" w:lineRule="auto"/>
        <w:rPr>
          <w:rFonts w:ascii="Sylfaen" w:hAnsi="Sylfaen"/>
        </w:rPr>
        <w:sectPr w:rsidR="00CE6F35" w:rsidRPr="00EF4EF4" w:rsidSect="00A8776C">
          <w:footerReference w:type="default" r:id="rId9"/>
          <w:pgSz w:w="16840" w:h="11900" w:orient="landscape"/>
          <w:pgMar w:top="1418" w:right="1418" w:bottom="1418" w:left="1418" w:header="0" w:footer="371" w:gutter="0"/>
          <w:cols w:space="720"/>
          <w:noEndnote/>
          <w:docGrid w:linePitch="360"/>
        </w:sectPr>
      </w:pPr>
    </w:p>
    <w:p w:rsidR="00CE6F35" w:rsidRPr="00786580" w:rsidRDefault="00043661" w:rsidP="000F6A92">
      <w:pPr>
        <w:pStyle w:val="Bodytext2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bCs/>
          <w:sz w:val="24"/>
          <w:szCs w:val="24"/>
        </w:rPr>
      </w:pPr>
      <w:r w:rsidRPr="00786580">
        <w:rPr>
          <w:rFonts w:ascii="Sylfaen" w:hAnsi="Sylfaen"/>
          <w:bCs/>
          <w:sz w:val="24"/>
          <w:szCs w:val="24"/>
        </w:rPr>
        <w:lastRenderedPageBreak/>
        <w:t>ՀԱՍՏԱՏՎԱԾ Է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F34D65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2019 թվականի սեպտեմբերի 17-ի թիվ 158 որոշմամբ</w:t>
      </w:r>
    </w:p>
    <w:p w:rsidR="00C415EC" w:rsidRPr="00EF4EF4" w:rsidRDefault="00C415EC" w:rsidP="000F6A92">
      <w:pPr>
        <w:pStyle w:val="Bodytext40"/>
        <w:shd w:val="clear" w:color="auto" w:fill="auto"/>
        <w:spacing w:before="0" w:after="160" w:line="360" w:lineRule="auto"/>
        <w:ind w:left="60"/>
        <w:rPr>
          <w:rFonts w:ascii="Sylfaen" w:hAnsi="Sylfaen"/>
          <w:spacing w:val="0"/>
          <w:sz w:val="24"/>
          <w:szCs w:val="24"/>
        </w:rPr>
      </w:pPr>
    </w:p>
    <w:p w:rsidR="00CE6F35" w:rsidRPr="00EF4EF4" w:rsidRDefault="00012F38" w:rsidP="000F6A92">
      <w:pPr>
        <w:pStyle w:val="Bodytext40"/>
        <w:shd w:val="clear" w:color="auto" w:fill="auto"/>
        <w:spacing w:before="0" w:after="160" w:line="360" w:lineRule="auto"/>
        <w:ind w:left="60"/>
        <w:rPr>
          <w:rFonts w:ascii="Sylfaen" w:hAnsi="Sylfaen"/>
          <w:spacing w:val="0"/>
          <w:sz w:val="24"/>
          <w:szCs w:val="24"/>
        </w:rPr>
      </w:pPr>
      <w:r w:rsidRPr="00EF4EF4">
        <w:rPr>
          <w:rFonts w:ascii="Sylfaen" w:hAnsi="Sylfaen"/>
          <w:spacing w:val="0"/>
          <w:sz w:val="24"/>
          <w:szCs w:val="24"/>
        </w:rPr>
        <w:t>ՏԵՂԵԿԱԳԻՐՔ</w:t>
      </w:r>
    </w:p>
    <w:p w:rsidR="00CE6F35" w:rsidRPr="00EF4EF4" w:rsidRDefault="00012F38" w:rsidP="000F6A92">
      <w:pPr>
        <w:pStyle w:val="Bodytext3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դեղապատրաստուկների ներմուծման եղանակների</w:t>
      </w:r>
    </w:p>
    <w:p w:rsidR="00CE6F35" w:rsidRPr="00EF4EF4" w:rsidRDefault="00012F38" w:rsidP="00F34D65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I.</w:t>
      </w:r>
      <w:r w:rsidR="00F34D65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Տեղեկագրքի անձնագիրը</w:t>
      </w:r>
    </w:p>
    <w:tbl>
      <w:tblPr>
        <w:tblOverlap w:val="never"/>
        <w:tblW w:w="95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3229"/>
        <w:gridCol w:w="5393"/>
      </w:tblGrid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  <w:r w:rsidRPr="00EF4EF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CE6F35" w:rsidRPr="00EF4EF4" w:rsidTr="00C168BB">
        <w:trPr>
          <w:trHeight w:val="7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029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5B1B26" w:rsidRPr="00EF4EF4">
              <w:rPr>
                <w:rStyle w:val="Bodytext211pt"/>
                <w:rFonts w:ascii="Sylfaen" w:hAnsi="Sylfaen"/>
                <w:sz w:val="20"/>
                <w:szCs w:val="20"/>
              </w:rPr>
              <w:t>եսակը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1՝ տեղեկագիրք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դեղապատրաստուկների ներմուծման եղանակների տեղեկագիրք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2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5B1B26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2"/>
                <w:rFonts w:ascii="Sylfaen" w:hAnsi="Sylfaen"/>
                <w:sz w:val="20"/>
                <w:szCs w:val="20"/>
              </w:rPr>
              <w:t>ԴՊՆԵՏ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ՄՏ 029-2019 (խմբ. 1)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ընդունման (հաստատման) մասին ակտի վավերապայմանները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2019 թվականի սեպտեմբերի 17-ի թիվ 158 որոշում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Տեղեկագիրքը (դասակարգիչը) գործողության մեջ դնելու (կիրառումն սկսելու) ամսաթիվը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19 հոկտեմբեր, 2019թ.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կիրառումը դադարեցնելու մասին ակտի վավերապայմանները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168BB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կիրառման ավարտի ամսաթիվը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Օպերատոր (օպերատորներ)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BY՝ Բելառուսի Հանրապետության առողջապահության նախարարություն: Լիազորված կազմակերպություն՝ «Առողջապահության ոլորտում փորձաքննությունների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փորձարկումների կենտրոն» հանրապետական ունիտար ձեռնարկություն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տեղեկագիրքը նախատեսված է դեղապատրաստուկների մակնշման, դեղապատրաստուկների գրանցման դոսյե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կազմելու, Եվրասիական տնտեսական միության գրանցված դեղամիջոցների միասնական ռեեստրի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դեղամիջոցների շրջանառության ոլորտում տվյալների տեղեկատվական բազաների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ժամանակ օգտագործվող դեղապատրաստուկների ներմուծման եղանակների անվանումները միասնականացնելու համար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օգտագործվում է դեղամիջոցների շրջանառության սուբյեկտների կողմից</w:t>
            </w:r>
            <w:r w:rsidR="0081414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լիազորված մարմիններ ներկայացվող փաստաթղթերը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ավորելու ժամանակ, այդ թվում՝ էլեկտրոնային տեսքով, ինչպես նա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շրջանակներում ընդհանուր գործընթացներն իրագործելիս տեղեկատվական փոխգործակցությունն ապահովելու համար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ը, ներմուծման ուղին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տեխնիկական կարգավորում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կիրառումը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1՝ տեղեկագիրքը ներդաշնակեցված է «Առողջության մասին տեղեկացում: Դեղամիջոցների նույնականացում: Տվյալների տարրեր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կառուցվածքներ</w:t>
            </w:r>
            <w:r w:rsidR="007A0D27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եզակի նույնականացման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դո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>զ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գրանցված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երի, ներկայացման միավորների, ներմուծման եղանակների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մասին տեղեկատվության փոխանակման համար» ԻՍՕ 11239 միջազգային (միջպետական, տարածաշրջանային) ստանդարտի հետ 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տեղեկագրքերի (դասակարգիչների) առկայությունը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2՝ տեղեկագիրքը չունի անալոգներ Եվրասիական տնտեսական միության անդամ պետություններում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1՝ համակարգման հաջորդական մեթոդ</w:t>
            </w:r>
          </w:p>
        </w:tc>
      </w:tr>
      <w:tr w:rsidR="00CE6F35" w:rsidRPr="00EF4EF4" w:rsidTr="00C168BB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տեղեկագիրքը վարվում է էլեկտրոնային տեսքով՝ Եվրասիական տնտեսական հանձնաժողովի կոլեգիայի 2019 թվականի սեպտեմբերի 17-ի թիվ 158 որոշմամբ հաստատված՝ դեղաձ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անվանացանկի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դեղապատրաստուկների ներմուծման ուղիների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վարման կարգին համապատասխան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կառուցվածքը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վավերապայմանային կազմը (տեղեկագրքի դաշտերի կազմը, դրանց արժեքների տիրույթները 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կանոնները) ներկայացված են սույն տեղեկագրքի II բաժնում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տեղեկությունները համարվում են բաց հասանելիության տեղեկատվություն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Հղումը տեղեկագրքից (դասակարգչից) մանրամասնեցված տեղեկություններին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</w:t>
            </w:r>
            <w:r w:rsidR="00D77BC8" w:rsidRPr="00EF4EF4">
              <w:rPr>
                <w:rStyle w:val="Bodytext211pt"/>
                <w:rFonts w:ascii="Sylfaen" w:hAnsi="Sylfaen"/>
                <w:sz w:val="20"/>
                <w:szCs w:val="20"/>
              </w:rPr>
              <w:t>գրք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ից մանրամասնեցված տեղեկությունները բերված են Եվրասիական տնտեսական միության տեղեկատվական պորտալում</w:t>
            </w:r>
          </w:p>
        </w:tc>
      </w:tr>
      <w:tr w:rsidR="00CE6F35" w:rsidRPr="00EF4EF4" w:rsidTr="00F34D6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Տեղեկագրքից (դասակարգչից) տեղեկությունները ներկայացնելու եղանակը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7A0D27" w:rsidP="00F34D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Հրապարակում 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տեղեկատվական պորտալում </w:t>
            </w:r>
          </w:p>
        </w:tc>
      </w:tr>
    </w:tbl>
    <w:p w:rsidR="00CE6F35" w:rsidRPr="00EF4EF4" w:rsidRDefault="00CE6F35" w:rsidP="000F6A92">
      <w:pPr>
        <w:spacing w:after="160" w:line="360" w:lineRule="auto"/>
        <w:rPr>
          <w:rFonts w:ascii="Sylfaen" w:hAnsi="Sylfaen"/>
        </w:rPr>
      </w:pPr>
    </w:p>
    <w:p w:rsidR="00CE6F35" w:rsidRPr="00EF4EF4" w:rsidRDefault="00012F38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II.</w:t>
      </w:r>
      <w:r w:rsidR="00F34D65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Տեղեկագրքի կառուցվածքի նկարագրությունը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Սույն բաժնով սահմանվում են տեղեկագրքի կառուցվածքին ներկայացվող պահանջները, այդ թվում՝ որոշվում են տեղեկագրքի վավերապայմանային կազմը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կառուցվածքը, վավերապայմանների արժեքների տիրույթները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դրանց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ավորման կանոնները: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Տեղեկագրքի կառուցվածքը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վավերապայմանային կազմը ներկայացված են աղյուսակում, որտեղ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դաշտերը (</w:t>
      </w:r>
      <w:r w:rsidR="00CE4FD9" w:rsidRPr="00EF4EF4">
        <w:rPr>
          <w:rFonts w:ascii="Sylfaen" w:hAnsi="Sylfaen"/>
          <w:sz w:val="24"/>
          <w:szCs w:val="24"/>
        </w:rPr>
        <w:t>սյունակ</w:t>
      </w:r>
      <w:r w:rsidRPr="00EF4EF4">
        <w:rPr>
          <w:rFonts w:ascii="Sylfaen" w:hAnsi="Sylfaen"/>
          <w:sz w:val="24"/>
          <w:szCs w:val="24"/>
        </w:rPr>
        <w:t>ները)՝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b/>
          <w:sz w:val="24"/>
          <w:szCs w:val="24"/>
        </w:rPr>
        <w:t>«վավերապայմանի արժեքի տիրույթը»՝</w:t>
      </w:r>
      <w:r w:rsidRPr="00EF4EF4">
        <w:rPr>
          <w:rFonts w:ascii="Sylfaen" w:hAnsi="Sylfaen"/>
          <w:sz w:val="24"/>
          <w:szCs w:val="24"/>
        </w:rPr>
        <w:t xml:space="preserve"> վավերապայմանի իմաստը (իմաստաբանական նշանակությունը) պարզաբանող տեքստը.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b/>
          <w:sz w:val="24"/>
          <w:szCs w:val="24"/>
        </w:rPr>
        <w:t>«վավերապայմանի արժեքի ձ</w:t>
      </w:r>
      <w:r w:rsidR="000F6A92" w:rsidRPr="00EF4EF4">
        <w:rPr>
          <w:rFonts w:ascii="Sylfaen" w:hAnsi="Sylfaen"/>
          <w:b/>
          <w:sz w:val="24"/>
          <w:szCs w:val="24"/>
        </w:rPr>
        <w:t>եւ</w:t>
      </w:r>
      <w:r w:rsidRPr="00EF4EF4">
        <w:rPr>
          <w:rFonts w:ascii="Sylfaen" w:hAnsi="Sylfaen"/>
          <w:b/>
          <w:sz w:val="24"/>
          <w:szCs w:val="24"/>
        </w:rPr>
        <w:t>ավորման կանոններ»՝</w:t>
      </w:r>
      <w:r w:rsidRPr="00EF4EF4">
        <w:rPr>
          <w:rFonts w:ascii="Sylfaen" w:hAnsi="Sylfaen"/>
          <w:sz w:val="24"/>
          <w:szCs w:val="24"/>
        </w:rPr>
        <w:t xml:space="preserve"> վավերապայմանի նշանակությունը հստակեցնող, դրա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ավորման (լրացման) կանոնները սահմանող տեքստ կամ վավերապայմանի հնարավոր արժեքների բառային նկարագրություն.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b/>
          <w:sz w:val="24"/>
          <w:szCs w:val="24"/>
        </w:rPr>
        <w:t>«բազմ.»՝</w:t>
      </w:r>
      <w:r w:rsidRPr="00EF4EF4">
        <w:rPr>
          <w:rFonts w:ascii="Sylfaen" w:hAnsi="Sylfaen"/>
          <w:sz w:val="24"/>
          <w:szCs w:val="24"/>
        </w:rPr>
        <w:t xml:space="preserve"> վավերապայմանի բազմաքանակությունը (վավերապայմանի պարտադիր (կամընտրական) լինելը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նշագրերը՝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n՝ վավերապայմանը պարտադիր է, պետք է կրկնվի n անգամ (n &gt; 1).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n..*՝ վավերապայմանը պարտադիր է, պետք է կրկնվի ոչ պակաս, քան n անգամ (n &gt; 1).</w:t>
      </w:r>
    </w:p>
    <w:p w:rsidR="00CE6F35" w:rsidRPr="00EF4EF4" w:rsidRDefault="00012F38" w:rsidP="00D6087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CE6F35" w:rsidRPr="00EF4EF4" w:rsidRDefault="00012F38" w:rsidP="00D6087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0..1` վավերապայմանը կամընտրական է, կրկնություններ չեն թույլատրվում.</w:t>
      </w:r>
    </w:p>
    <w:p w:rsidR="00CE6F35" w:rsidRPr="00EF4EF4" w:rsidRDefault="00012F38" w:rsidP="00D6087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C415EC" w:rsidRPr="00EF4EF4" w:rsidRDefault="00012F38" w:rsidP="00D6087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0..m՝ վավերապայմանը կամընտրական է, կարող է կրկնվել ոչ ավելի, քան m անգամ (m &gt; 1)</w:t>
      </w:r>
    </w:p>
    <w:p w:rsidR="00C415EC" w:rsidRPr="00EF4EF4" w:rsidRDefault="00C415EC" w:rsidP="000F6A92">
      <w:pPr>
        <w:pStyle w:val="Bodytext20"/>
        <w:shd w:val="clear" w:color="auto" w:fill="auto"/>
        <w:spacing w:before="0" w:after="160" w:line="360" w:lineRule="auto"/>
        <w:ind w:left="160" w:right="380" w:firstLine="740"/>
        <w:rPr>
          <w:rFonts w:ascii="Sylfaen" w:hAnsi="Sylfaen"/>
          <w:sz w:val="24"/>
          <w:szCs w:val="24"/>
        </w:rPr>
      </w:pP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160" w:right="380" w:firstLine="740"/>
        <w:rPr>
          <w:rFonts w:ascii="Sylfaen" w:hAnsi="Sylfaen"/>
          <w:sz w:val="24"/>
          <w:szCs w:val="24"/>
        </w:rPr>
        <w:sectPr w:rsidR="00CE6F35" w:rsidRPr="00EF4EF4" w:rsidSect="00A8776C">
          <w:footerReference w:type="default" r:id="rId10"/>
          <w:footerReference w:type="first" r:id="rId11"/>
          <w:pgSz w:w="11900" w:h="16840"/>
          <w:pgMar w:top="1418" w:right="1418" w:bottom="1418" w:left="1418" w:header="0" w:footer="344" w:gutter="0"/>
          <w:pgNumType w:start="1"/>
          <w:cols w:space="720"/>
          <w:noEndnote/>
          <w:titlePg/>
          <w:docGrid w:linePitch="360"/>
        </w:sectPr>
      </w:pPr>
      <w:r w:rsidRPr="00EF4EF4">
        <w:rPr>
          <w:rFonts w:ascii="Sylfaen" w:hAnsi="Sylfaen"/>
          <w:sz w:val="24"/>
          <w:szCs w:val="24"/>
        </w:rPr>
        <w:t>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300" w:firstLine="0"/>
        <w:jc w:val="right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Աղյուսակ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12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Տեղեկագրքի կառուցվածքը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վավերապայմանային կազմը</w:t>
      </w:r>
    </w:p>
    <w:tbl>
      <w:tblPr>
        <w:tblOverlap w:val="never"/>
        <w:tblW w:w="149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216"/>
        <w:gridCol w:w="270"/>
        <w:gridCol w:w="3499"/>
        <w:gridCol w:w="3902"/>
        <w:gridCol w:w="7"/>
        <w:gridCol w:w="6017"/>
        <w:gridCol w:w="757"/>
      </w:tblGrid>
      <w:tr w:rsidR="00C415EC" w:rsidRPr="00EF4EF4" w:rsidTr="00CE617C">
        <w:trPr>
          <w:tblHeader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5EC" w:rsidRPr="00EF4EF4" w:rsidRDefault="00C415EC" w:rsidP="00CE617C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5EC" w:rsidRPr="00EF4EF4" w:rsidRDefault="00C415E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5EC" w:rsidRPr="00EF4EF4" w:rsidRDefault="00C415E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5EC" w:rsidRPr="00EF4EF4" w:rsidRDefault="00C415EC" w:rsidP="00CE617C">
            <w:pPr>
              <w:pStyle w:val="Bodytext20"/>
              <w:shd w:val="clear" w:color="auto" w:fill="auto"/>
              <w:spacing w:before="0" w:after="120" w:line="240" w:lineRule="auto"/>
              <w:ind w:left="-11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E6F35" w:rsidRPr="00EF4EF4" w:rsidTr="00CE617C">
        <w:trPr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168BB">
            <w:pPr>
              <w:pStyle w:val="Bodytext20"/>
              <w:shd w:val="clear" w:color="auto" w:fill="auto"/>
              <w:tabs>
                <w:tab w:val="left" w:pos="457"/>
              </w:tabs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դեղապատրաստուկի ներմուծման ուղու մասին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1..*՝</w:t>
            </w:r>
          </w:p>
        </w:tc>
      </w:tr>
      <w:tr w:rsidR="00CE6F35" w:rsidRPr="00EF4EF4" w:rsidTr="00CE617C">
        <w:trPr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47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Դեղապատրաստուկի ներմուծման ուղու ծածկագիրը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D43BC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\d{3}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>1-ին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>քայլով</w:t>
            </w:r>
            <w:r w:rsidR="007A0D27" w:rsidRPr="00EF4EF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7A04EF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ծածկագրման հաջորդական մեթոդի օգտագործմամբ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E617C">
        <w:trPr>
          <w:jc w:val="center"/>
        </w:trPr>
        <w:tc>
          <w:tcPr>
            <w:tcW w:w="269" w:type="dxa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47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1.2.</w:t>
            </w:r>
            <w:r w:rsidR="00CE617C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Դեղապատրաստուկի ներմուծման ուղու անվանումը ռուսերենով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06" w:rsidRPr="00EF4EF4" w:rsidRDefault="00D43BC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որպես </w:t>
            </w:r>
            <w:r w:rsidR="00AE080A" w:rsidRPr="00EF4EF4">
              <w:rPr>
                <w:rStyle w:val="Bodytext211pt"/>
                <w:rFonts w:ascii="Sylfaen" w:hAnsi="Sylfaen"/>
                <w:sz w:val="20"/>
                <w:szCs w:val="20"/>
              </w:rPr>
              <w:t>ռուսերենով բառակապակցությ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AE080A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E617C">
        <w:trPr>
          <w:jc w:val="center"/>
        </w:trPr>
        <w:tc>
          <w:tcPr>
            <w:tcW w:w="269" w:type="dxa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47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1.3.</w:t>
            </w:r>
            <w:r w:rsidR="00CE617C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Դեղապատրաստուկի ներմուծման ուղու անվանումն անգլերենով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06" w:rsidRPr="00EF4EF4" w:rsidRDefault="00D43BC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 որպես անգլերենով կազմված բառակապակցություն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E617C">
        <w:trPr>
          <w:jc w:val="center"/>
        </w:trPr>
        <w:tc>
          <w:tcPr>
            <w:tcW w:w="269" w:type="dxa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47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1.4.</w:t>
            </w:r>
            <w:r w:rsidR="00CE617C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Դեղապատրաստուկի ներմուծման ուղու որոշումը ռուսերենով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06" w:rsidRPr="00EF4EF4" w:rsidRDefault="00D43BC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4 000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AE080A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ավորվում է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>որպես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ռուսերենով</w:t>
            </w:r>
            <w:r w:rsidR="004247C3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կազմված տեքստ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E617C">
        <w:trPr>
          <w:jc w:val="center"/>
        </w:trPr>
        <w:tc>
          <w:tcPr>
            <w:tcW w:w="269" w:type="dxa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47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1.5.</w:t>
            </w:r>
            <w:r w:rsidR="00CE617C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Տեղեկություններ տեղեկագրքի</w:t>
            </w:r>
            <w:r w:rsidR="000F6A92" w:rsidRPr="00EF4EF4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(դասակարգչի) գրառման մասին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E617C">
        <w:trPr>
          <w:jc w:val="center"/>
        </w:trPr>
        <w:tc>
          <w:tcPr>
            <w:tcW w:w="269" w:type="dxa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3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1.5.1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մեկնարկի ամսաթիվը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մեկնարկի ամսաթվին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269" w:type="dxa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" w:type="dxa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68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1.5.2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տեղեկագրքի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(դասակարգչի) գրառման գործողության </w:t>
            </w:r>
            <w:r w:rsidR="00AF3CF2" w:rsidRPr="00EF4EF4">
              <w:rPr>
                <w:rStyle w:val="Bodytext211pt"/>
                <w:rFonts w:ascii="Sylfaen" w:hAnsi="Sylfaen"/>
                <w:sz w:val="20"/>
                <w:szCs w:val="20"/>
              </w:rPr>
              <w:t>մեկնարկը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կանոնակարգող ակտի մասին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վավերապայմանների արժեքների տիրույթներով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կանոններով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E6F35" w:rsidRPr="00EF4EF4" w:rsidTr="00C415EC">
        <w:trPr>
          <w:jc w:val="center"/>
        </w:trPr>
        <w:tc>
          <w:tcPr>
            <w:tcW w:w="7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*1.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D43BC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55" w:type="dxa"/>
            <w:gridSpan w:val="3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606" w:rsidRPr="00EF4EF4" w:rsidRDefault="00D43BCC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55" w:type="dxa"/>
            <w:gridSpan w:val="3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485" w:type="dxa"/>
            <w:gridSpan w:val="2"/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2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1.5.3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415EC">
        <w:trPr>
          <w:jc w:val="center"/>
        </w:trPr>
        <w:tc>
          <w:tcPr>
            <w:tcW w:w="48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1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1.5.4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գրառման գործողության ավարտը կանոնակարգող ակտի մասին տեղեկությունները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F35" w:rsidRPr="00EF4EF4" w:rsidTr="00C415EC">
        <w:trPr>
          <w:jc w:val="center"/>
        </w:trPr>
        <w:tc>
          <w:tcPr>
            <w:tcW w:w="7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*.1.</w:t>
            </w:r>
            <w:r w:rsidR="00CE617C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606" w:rsidRPr="00EF4EF4" w:rsidRDefault="001B3A54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*.2.</w:t>
            </w:r>
            <w:r w:rsidR="00CE617C" w:rsidRPr="00EF4EF4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606" w:rsidRPr="00EF4EF4" w:rsidRDefault="001B3A54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</w:t>
            </w:r>
            <w:r w:rsidR="00012F38" w:rsidRPr="00EF4EF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նորմալացված տողը։ 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E6F35" w:rsidRPr="00EF4EF4" w:rsidTr="00C415EC">
        <w:trPr>
          <w:jc w:val="center"/>
        </w:trPr>
        <w:tc>
          <w:tcPr>
            <w:tcW w:w="75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6F35" w:rsidRPr="00EF4EF4" w:rsidRDefault="00CE6F35" w:rsidP="00CE617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E617C" w:rsidRPr="00EF4EF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DD ձ</w:t>
            </w:r>
            <w:r w:rsidR="000F6A92" w:rsidRPr="00EF4EF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համապատասխանում է Եվրասիական տնտեսական միության </w:t>
            </w: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մարմնի ակտի ընդունման ամսաթվին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F35" w:rsidRPr="00EF4EF4" w:rsidRDefault="00012F38" w:rsidP="00CE617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F4EF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</w:tbl>
    <w:p w:rsidR="00CE6F35" w:rsidRPr="00EF4EF4" w:rsidRDefault="00CE6F35" w:rsidP="000F6A92">
      <w:pPr>
        <w:spacing w:after="160" w:line="360" w:lineRule="auto"/>
        <w:rPr>
          <w:rFonts w:ascii="Sylfaen" w:hAnsi="Sylfaen"/>
        </w:rPr>
      </w:pPr>
    </w:p>
    <w:p w:rsidR="00CE6F35" w:rsidRPr="00EF4EF4" w:rsidRDefault="00D60876" w:rsidP="00D60876">
      <w:pPr>
        <w:spacing w:after="160" w:line="360" w:lineRule="auto"/>
        <w:jc w:val="center"/>
        <w:rPr>
          <w:rFonts w:ascii="Sylfaen" w:hAnsi="Sylfaen"/>
          <w:lang w:val="en-US"/>
        </w:rPr>
      </w:pPr>
      <w:r w:rsidRPr="00EF4EF4">
        <w:rPr>
          <w:rFonts w:ascii="Sylfaen" w:hAnsi="Sylfaen"/>
          <w:lang w:val="en-US"/>
        </w:rPr>
        <w:t>________________</w:t>
      </w:r>
    </w:p>
    <w:p w:rsidR="00CE6F35" w:rsidRPr="00EF4EF4" w:rsidRDefault="00CE6F35" w:rsidP="000F6A92">
      <w:pPr>
        <w:spacing w:after="160" w:line="360" w:lineRule="auto"/>
        <w:rPr>
          <w:rFonts w:ascii="Sylfaen" w:hAnsi="Sylfaen"/>
          <w:lang w:val="en-US"/>
        </w:rPr>
      </w:pPr>
    </w:p>
    <w:p w:rsidR="00D60876" w:rsidRPr="00EF4EF4" w:rsidRDefault="00D60876" w:rsidP="000F6A92">
      <w:pPr>
        <w:spacing w:after="160" w:line="360" w:lineRule="auto"/>
        <w:rPr>
          <w:rFonts w:ascii="Sylfaen" w:hAnsi="Sylfaen"/>
          <w:lang w:val="en-US"/>
        </w:rPr>
        <w:sectPr w:rsidR="00D60876" w:rsidRPr="00EF4EF4" w:rsidSect="000F6A92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E6F35" w:rsidRPr="00EF4EF4" w:rsidRDefault="00043661" w:rsidP="000F6A92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bCs/>
          <w:sz w:val="24"/>
          <w:szCs w:val="24"/>
        </w:rPr>
      </w:pPr>
      <w:r w:rsidRPr="00EF4EF4">
        <w:rPr>
          <w:rFonts w:ascii="Sylfaen" w:hAnsi="Sylfaen"/>
          <w:bCs/>
          <w:sz w:val="24"/>
          <w:szCs w:val="24"/>
        </w:rPr>
        <w:lastRenderedPageBreak/>
        <w:t>ՀԱՎԵԼՎԱԾ</w:t>
      </w:r>
    </w:p>
    <w:p w:rsidR="00CE6F35" w:rsidRPr="00EF4EF4" w:rsidRDefault="00043661" w:rsidP="000F6A92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bCs/>
          <w:sz w:val="24"/>
          <w:szCs w:val="24"/>
        </w:rPr>
      </w:pPr>
      <w:r w:rsidRPr="00EF4EF4">
        <w:rPr>
          <w:rFonts w:ascii="Sylfaen" w:hAnsi="Sylfaen"/>
          <w:bCs/>
          <w:sz w:val="24"/>
          <w:szCs w:val="24"/>
        </w:rPr>
        <w:t>դեղաձ</w:t>
      </w:r>
      <w:r w:rsidR="000F6A92" w:rsidRPr="00EF4EF4">
        <w:rPr>
          <w:rFonts w:ascii="Sylfaen" w:hAnsi="Sylfaen"/>
          <w:bCs/>
          <w:sz w:val="24"/>
          <w:szCs w:val="24"/>
        </w:rPr>
        <w:t>եւ</w:t>
      </w:r>
      <w:r w:rsidRPr="00EF4EF4">
        <w:rPr>
          <w:rFonts w:ascii="Sylfaen" w:hAnsi="Sylfaen"/>
          <w:bCs/>
          <w:sz w:val="24"/>
          <w:szCs w:val="24"/>
        </w:rPr>
        <w:t>երի անվանացանկի</w:t>
      </w:r>
    </w:p>
    <w:p w:rsidR="00C415EC" w:rsidRPr="00EF4EF4" w:rsidRDefault="00C415EC" w:rsidP="000F6A92">
      <w:pPr>
        <w:pStyle w:val="Bodytext40"/>
        <w:shd w:val="clear" w:color="auto" w:fill="auto"/>
        <w:spacing w:before="0" w:after="160" w:line="360" w:lineRule="auto"/>
        <w:ind w:right="220"/>
        <w:rPr>
          <w:rFonts w:ascii="Sylfaen" w:hAnsi="Sylfaen"/>
          <w:spacing w:val="0"/>
          <w:sz w:val="24"/>
          <w:szCs w:val="24"/>
        </w:rPr>
      </w:pPr>
    </w:p>
    <w:p w:rsidR="00CE6F35" w:rsidRPr="00EF4EF4" w:rsidRDefault="00012F38" w:rsidP="000F6A92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EF4EF4">
        <w:rPr>
          <w:rFonts w:ascii="Sylfaen" w:hAnsi="Sylfaen"/>
          <w:spacing w:val="0"/>
          <w:sz w:val="24"/>
          <w:szCs w:val="24"/>
        </w:rPr>
        <w:t>ՄԵԹՈԴԻԿԱ</w:t>
      </w:r>
    </w:p>
    <w:p w:rsidR="00CE6F35" w:rsidRPr="00EF4EF4" w:rsidRDefault="00012F38" w:rsidP="000F6A92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անվանացանկում տեղեկատվության դասակարգման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ծածկագրման</w:t>
      </w:r>
    </w:p>
    <w:p w:rsidR="00CE617C" w:rsidRPr="00EF4EF4" w:rsidRDefault="00CE617C" w:rsidP="000F6A92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CE6F35" w:rsidRPr="00EF4EF4" w:rsidRDefault="00012F38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Ընդհանուր դրույթներ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մեթոդիկան մշակվել է Եվրասիական տնտեսական միության իրավունքի մաս կազմող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ակտերին համապատասխան՝</w:t>
      </w:r>
    </w:p>
    <w:p w:rsidR="00CE6F35" w:rsidRPr="00EF4EF4" w:rsidRDefault="00012F38" w:rsidP="00CE617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Եվրասիական տնտեսական հանձնաժողովի կոլեգիայի 2015 թվականի նոյեմբերի 17-ի «Եվրասիական տնտեսական միության նորմատիվ-տեղեկատու տեղեկատվության միասնական համակարգի մասին» թիվ 155 որոշում.</w:t>
      </w:r>
    </w:p>
    <w:p w:rsidR="00CE6F35" w:rsidRPr="00EF4EF4" w:rsidRDefault="00012F38" w:rsidP="00CE617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pacing w:val="6"/>
          <w:sz w:val="24"/>
          <w:szCs w:val="24"/>
        </w:rPr>
      </w:pPr>
      <w:r w:rsidRPr="00EF4EF4">
        <w:rPr>
          <w:rFonts w:ascii="Sylfaen" w:hAnsi="Sylfaen"/>
          <w:spacing w:val="6"/>
          <w:sz w:val="24"/>
          <w:szCs w:val="24"/>
        </w:rPr>
        <w:t>Եվրասիական տնտեսական հանձնաժողովի կոլեգիայի 2015 թվականի դեկտեմբերի 22-ի «Դեղաձ</w:t>
      </w:r>
      <w:r w:rsidR="000F6A92" w:rsidRPr="00EF4EF4">
        <w:rPr>
          <w:rFonts w:ascii="Sylfaen" w:hAnsi="Sylfaen"/>
          <w:spacing w:val="6"/>
          <w:sz w:val="24"/>
          <w:szCs w:val="24"/>
        </w:rPr>
        <w:t>եւ</w:t>
      </w:r>
      <w:r w:rsidRPr="00EF4EF4">
        <w:rPr>
          <w:rFonts w:ascii="Sylfaen" w:hAnsi="Sylfaen"/>
          <w:spacing w:val="6"/>
          <w:sz w:val="24"/>
          <w:szCs w:val="24"/>
        </w:rPr>
        <w:t>երի անվանացանկը հաստատելու մասին» թիվ</w:t>
      </w:r>
      <w:r w:rsidR="00C168BB" w:rsidRPr="00EF4EF4">
        <w:rPr>
          <w:rFonts w:ascii="Sylfaen" w:hAnsi="Sylfaen" w:cs="Courier New"/>
          <w:spacing w:val="6"/>
          <w:sz w:val="24"/>
          <w:szCs w:val="24"/>
        </w:rPr>
        <w:t> </w:t>
      </w:r>
      <w:r w:rsidRPr="00EF4EF4">
        <w:rPr>
          <w:rFonts w:ascii="Sylfaen" w:hAnsi="Sylfaen"/>
          <w:spacing w:val="6"/>
          <w:sz w:val="24"/>
          <w:szCs w:val="24"/>
        </w:rPr>
        <w:t>172 որոշում.</w:t>
      </w:r>
    </w:p>
    <w:p w:rsidR="00CE6F35" w:rsidRPr="00EF4EF4" w:rsidRDefault="00012F38" w:rsidP="00CE617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Եվրասիական տնտեսական հանձնաժողովի կոլեգիայի 2016 թվականի հոկտեմբերի 25-ի ««Եվրասիական տնտեսական միության գրանցված դեղամիջոցների միասնական ռեեստրի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ավորում, վարում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օգտագործում» ընդհանուր գործընթացն արտաքին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փոխադարձ առ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122 որոշում.</w:t>
      </w:r>
    </w:p>
    <w:p w:rsidR="00CE6F35" w:rsidRPr="00EF4EF4" w:rsidRDefault="00012F38" w:rsidP="00CE617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խորհրդի 2016 թվականի նոյեմբերի 3-ի «Բժշկական կիրառության դեղամիջոցների գրանցման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փորձաքննության կանոնների մասին» թիվ 78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</w:t>
      </w:r>
      <w:r w:rsidRPr="00EF4EF4">
        <w:rPr>
          <w:rFonts w:ascii="Sylfaen" w:hAnsi="Sylfaen"/>
          <w:sz w:val="24"/>
          <w:szCs w:val="24"/>
        </w:rPr>
        <w:lastRenderedPageBreak/>
        <w:t xml:space="preserve">հունիսի 30-ի «Բժշկական կիրառության դեղապատրաստուկների գրանցում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փորձաքննություն իրականացնելիս էլեկտրոնային տեսքով ներկայացվող դիմումներին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գրանցման դոսյեի փաստաթղթերին ներկայացվող պահանջների մասին» թիվ 79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Եվրասիական տնտեսական հանձնաժողովի կոլեգիայի 2017 թվականի սեպտեմբերի 19-ի «Եվրասիական տնտեսական միության նորմատիվ-տեղեկատու տեղեկատվության միասնական համակարգի ռեսուրսների կազմի մեջ մտնող տեղեկա</w:t>
      </w:r>
      <w:r w:rsidR="00BF5F47" w:rsidRPr="00EF4EF4">
        <w:rPr>
          <w:rFonts w:ascii="Sylfaen" w:hAnsi="Sylfaen"/>
          <w:sz w:val="24"/>
          <w:szCs w:val="24"/>
        </w:rPr>
        <w:t>գրք</w:t>
      </w:r>
      <w:r w:rsidRPr="00EF4EF4">
        <w:rPr>
          <w:rFonts w:ascii="Sylfaen" w:hAnsi="Sylfaen"/>
          <w:sz w:val="24"/>
          <w:szCs w:val="24"/>
        </w:rPr>
        <w:t xml:space="preserve">երի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8844E3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II.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Կիրառման ոլորտը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մեթոդիկան մշակվել է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անվանացանկի (այսուհետ՝ անվանացանկ) մշակման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ժամանակ կիրառվող դասակարգման մեթոդի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ծածկագրման մեթոդի նկարագրությունը մանրամասնելու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կիրառության առանձնահատկությունը սահմանելու նպատակով։ 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մեթոդիկան կիրառվում է անվանացանկի օպերատորի կողմից՝ դրանում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մասին տեղեկություններում տեղեկություններ ներմուծելիս</w:t>
      </w:r>
    </w:p>
    <w:p w:rsidR="00CE617C" w:rsidRPr="00EF4EF4" w:rsidRDefault="00CE617C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III.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Հիմնական հասկացությունները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մեթոդիկայում օգտագործվող հասկացությունները կիրառվում են դեղամիջոցների շրջանառության ոլորտում Եվրասիական տնտեսական հանձնաժողովի, ինչպես նա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Եվրասիական տնտեսական միության ինտեգրված տեղեկատվական համակարգի ստեղծման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զարգացման ոլորտում ակտերով սահմանված իմաստներով: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IV.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դասակարգման մեթոդը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EF4EF4">
        <w:rPr>
          <w:rFonts w:ascii="Sylfaen" w:hAnsi="Sylfaen"/>
          <w:spacing w:val="-6"/>
          <w:sz w:val="24"/>
          <w:szCs w:val="24"/>
        </w:rPr>
        <w:lastRenderedPageBreak/>
        <w:t>5.</w:t>
      </w:r>
      <w:r w:rsidR="00CE617C" w:rsidRPr="00EF4EF4">
        <w:rPr>
          <w:rFonts w:ascii="Sylfaen" w:hAnsi="Sylfaen"/>
          <w:spacing w:val="-6"/>
          <w:sz w:val="24"/>
          <w:szCs w:val="24"/>
        </w:rPr>
        <w:tab/>
      </w:r>
      <w:r w:rsidRPr="00EF4EF4">
        <w:rPr>
          <w:rFonts w:ascii="Sylfaen" w:hAnsi="Sylfaen"/>
          <w:spacing w:val="-6"/>
          <w:sz w:val="24"/>
          <w:szCs w:val="24"/>
        </w:rPr>
        <w:t xml:space="preserve">Անվանացանկում տեղեկատվությունը դասակարգվում է համակցված մեթոդով: 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pacing w:val="-4"/>
          <w:sz w:val="24"/>
          <w:szCs w:val="24"/>
        </w:rPr>
        <w:t>6.</w:t>
      </w:r>
      <w:r w:rsidR="00CE617C" w:rsidRPr="00EF4EF4">
        <w:rPr>
          <w:rFonts w:ascii="Sylfaen" w:hAnsi="Sylfaen"/>
          <w:spacing w:val="-4"/>
          <w:sz w:val="24"/>
          <w:szCs w:val="24"/>
        </w:rPr>
        <w:tab/>
      </w:r>
      <w:r w:rsidRPr="00EF4EF4">
        <w:rPr>
          <w:rFonts w:ascii="Sylfaen" w:hAnsi="Sylfaen"/>
          <w:spacing w:val="-4"/>
          <w:sz w:val="24"/>
          <w:szCs w:val="24"/>
        </w:rPr>
        <w:t>Անվանացանկի դիրքերը կազմում են երեք մակարդակից կազմված ստորակարգություն։ Դասակարգման առաջին աստիճանն է նյութի վիճակը: Դասակարգման երկրորդ աստիճանն է դեղաձ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>ի հիմնական տեսակը: Դասակարգման երրորդ աստիճանն է հետ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>յալ հատկանիշներով դասակարգված դեղաձ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երը՝ 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ի՝ կիրառմանը պատրաստ լինելը.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տեսակը.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դեղապատրաստուկի ներմուծման ուղին.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դեղապատրաստուկի ներմուծման եղանակը.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կիրառման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ը: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pacing w:val="-4"/>
          <w:sz w:val="24"/>
          <w:szCs w:val="24"/>
        </w:rPr>
        <w:t>Ստորակարգության երկրորդ աստիճանում լրացուցիչ դասակարգման հատկանիշների յուրաքանչյուր հավաքածուի համար ձ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ավորվում է առանձին դիրք: 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7.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</w:t>
      </w:r>
      <w:r w:rsidR="003C0798" w:rsidRPr="00EF4EF4">
        <w:rPr>
          <w:rFonts w:ascii="Sylfaen" w:hAnsi="Sylfaen"/>
          <w:sz w:val="24"/>
          <w:szCs w:val="24"/>
        </w:rPr>
        <w:t>գիրք</w:t>
      </w:r>
      <w:r w:rsidRPr="00EF4EF4">
        <w:rPr>
          <w:rFonts w:ascii="Sylfaen" w:hAnsi="Sylfaen"/>
          <w:sz w:val="24"/>
          <w:szCs w:val="24"/>
        </w:rPr>
        <w:t xml:space="preserve">ն </w:t>
      </w:r>
      <w:r w:rsidR="0057355A" w:rsidRPr="00EF4EF4">
        <w:rPr>
          <w:rFonts w:ascii="Sylfaen" w:hAnsi="Sylfaen"/>
          <w:sz w:val="24"/>
          <w:szCs w:val="24"/>
        </w:rPr>
        <w:t xml:space="preserve">ու </w:t>
      </w:r>
      <w:r w:rsidRPr="00EF4EF4">
        <w:rPr>
          <w:rFonts w:ascii="Sylfaen" w:hAnsi="Sylfaen"/>
          <w:sz w:val="24"/>
          <w:szCs w:val="24"/>
        </w:rPr>
        <w:t>դեղապատրաստուկների ներմուծման եղանակների տեղեկա</w:t>
      </w:r>
      <w:r w:rsidR="003C0798" w:rsidRPr="00EF4EF4">
        <w:rPr>
          <w:rFonts w:ascii="Sylfaen" w:hAnsi="Sylfaen"/>
          <w:sz w:val="24"/>
          <w:szCs w:val="24"/>
        </w:rPr>
        <w:t>գիրք</w:t>
      </w:r>
      <w:r w:rsidR="0057355A" w:rsidRPr="00EF4EF4">
        <w:rPr>
          <w:rFonts w:ascii="Sylfaen" w:hAnsi="Sylfaen"/>
          <w:sz w:val="24"/>
          <w:szCs w:val="24"/>
        </w:rPr>
        <w:t>ը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համակարգվում է հաջորդական մեթոդով: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V.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Ծածկագրման մեթոդը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8.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ի ծածկագրային նշագիրը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է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արաբական թվանշանների օգտագործմամբ՝ համակցված մեթոդի կիրառման միջոցով։ Ծածկագրի երկարությունը 10 նիշ է։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9.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Առաջին 2 նշաններն օգտագործվում են նյութի վիճակը նշելու համար, հաջորդ 2 նշանները՝ հիմնական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3C0798" w:rsidRPr="00EF4EF4">
        <w:rPr>
          <w:rFonts w:ascii="Sylfaen" w:hAnsi="Sylfaen"/>
          <w:sz w:val="24"/>
          <w:szCs w:val="24"/>
        </w:rPr>
        <w:t>ի</w:t>
      </w:r>
      <w:r w:rsidRPr="00EF4EF4">
        <w:rPr>
          <w:rFonts w:ascii="Sylfaen" w:hAnsi="Sylfaen"/>
          <w:sz w:val="24"/>
          <w:szCs w:val="24"/>
        </w:rPr>
        <w:t xml:space="preserve"> տեսակը նշելու համար: Հինգերորդ նշանը կերպափոխում պահանջող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համար </w:t>
      </w:r>
      <w:r w:rsidR="003C0798" w:rsidRPr="00EF4EF4">
        <w:rPr>
          <w:rFonts w:ascii="Sylfaen" w:hAnsi="Sylfaen"/>
          <w:sz w:val="24"/>
          <w:szCs w:val="24"/>
        </w:rPr>
        <w:t xml:space="preserve">պարունակում է </w:t>
      </w:r>
      <w:r w:rsidRPr="00EF4EF4">
        <w:rPr>
          <w:rFonts w:ascii="Sylfaen" w:hAnsi="Sylfaen"/>
          <w:sz w:val="24"/>
          <w:szCs w:val="24"/>
        </w:rPr>
        <w:t xml:space="preserve">«0» արժեք </w:t>
      </w:r>
      <w:r w:rsidR="000F6A92" w:rsidRPr="00EF4EF4">
        <w:rPr>
          <w:rFonts w:ascii="Sylfaen" w:hAnsi="Sylfaen"/>
          <w:sz w:val="24"/>
          <w:szCs w:val="24"/>
        </w:rPr>
        <w:lastRenderedPageBreak/>
        <w:t>եւ</w:t>
      </w:r>
      <w:r w:rsidRPr="00EF4EF4">
        <w:rPr>
          <w:rFonts w:ascii="Sylfaen" w:hAnsi="Sylfaen"/>
          <w:sz w:val="24"/>
          <w:szCs w:val="24"/>
        </w:rPr>
        <w:t xml:space="preserve"> «1»՝ կիրառման համար պատրաստի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համար: Մնացած 5 նշանները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են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ի լրացուցիչ դասակարգային հատկանիշների յուրաքանչյուր նոր համադրության համար </w:t>
      </w:r>
      <w:r w:rsidR="007A04EF" w:rsidRPr="00EF4EF4">
        <w:rPr>
          <w:rStyle w:val="Bodytext211pt"/>
          <w:rFonts w:ascii="Sylfaen" w:hAnsi="Sylfaen"/>
          <w:sz w:val="24"/>
          <w:szCs w:val="24"/>
        </w:rPr>
        <w:t>1-ին</w:t>
      </w:r>
      <w:r w:rsidR="000F6A92" w:rsidRPr="00EF4EF4">
        <w:rPr>
          <w:rStyle w:val="Bodytext211pt"/>
          <w:rFonts w:ascii="Sylfaen" w:hAnsi="Sylfaen"/>
          <w:sz w:val="24"/>
          <w:szCs w:val="24"/>
        </w:rPr>
        <w:t xml:space="preserve">  </w:t>
      </w:r>
      <w:r w:rsidR="007A04EF" w:rsidRPr="00EF4EF4">
        <w:rPr>
          <w:rStyle w:val="Bodytext211pt"/>
          <w:rFonts w:ascii="Sylfaen" w:hAnsi="Sylfaen"/>
          <w:sz w:val="24"/>
          <w:szCs w:val="24"/>
        </w:rPr>
        <w:t xml:space="preserve">քայլով </w:t>
      </w:r>
      <w:r w:rsidRPr="00EF4EF4">
        <w:rPr>
          <w:rFonts w:ascii="Sylfaen" w:hAnsi="Sylfaen"/>
          <w:sz w:val="24"/>
          <w:szCs w:val="24"/>
        </w:rPr>
        <w:t>հաջորդական մեթոդի կիրառման միջոցով:</w:t>
      </w:r>
      <w:r w:rsidR="00A84A9B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Անվանացանկի դիրքերը համակարգվում են ըստ ժամանակագրական սկզբունքի։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ավորվող ծածկագրի նշանակություն չունեցող բարձր կարգերը լրացվում են զրոներով։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10.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կրկնակի օգտագործումը, այդ թվում՝</w:t>
      </w:r>
      <w:r w:rsidR="00EA6344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համապատասխան դիրքերը բացառելուց հետո, չի թույլատրվում։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CE617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VI.</w:t>
      </w:r>
      <w:r w:rsidR="00CE617C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Դասակարգչի տարողությունը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pacing w:val="-4"/>
          <w:sz w:val="24"/>
          <w:szCs w:val="24"/>
        </w:rPr>
        <w:t>11.</w:t>
      </w:r>
      <w:r w:rsidR="00CE617C" w:rsidRPr="00EF4EF4">
        <w:rPr>
          <w:rFonts w:ascii="Sylfaen" w:hAnsi="Sylfaen"/>
          <w:spacing w:val="-4"/>
          <w:sz w:val="24"/>
          <w:szCs w:val="24"/>
        </w:rPr>
        <w:tab/>
      </w:r>
      <w:r w:rsidRPr="00EF4EF4">
        <w:rPr>
          <w:rFonts w:ascii="Sylfaen" w:hAnsi="Sylfaen"/>
          <w:spacing w:val="-4"/>
          <w:sz w:val="24"/>
          <w:szCs w:val="24"/>
        </w:rPr>
        <w:t>Դասակարգչի թույլատրելի տարողությունը կազմում է 999 999 999 դիրք։</w:t>
      </w:r>
    </w:p>
    <w:p w:rsidR="00CE6F35" w:rsidRPr="00EF4EF4" w:rsidRDefault="00012F38" w:rsidP="00CE617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EF4EF4">
        <w:rPr>
          <w:rFonts w:ascii="Sylfaen" w:hAnsi="Sylfaen"/>
          <w:spacing w:val="-6"/>
          <w:sz w:val="24"/>
          <w:szCs w:val="24"/>
        </w:rPr>
        <w:t>12.</w:t>
      </w:r>
      <w:r w:rsidR="00CE617C" w:rsidRPr="00EF4EF4">
        <w:rPr>
          <w:rFonts w:ascii="Sylfaen" w:hAnsi="Sylfaen"/>
          <w:spacing w:val="-6"/>
          <w:sz w:val="24"/>
          <w:szCs w:val="24"/>
        </w:rPr>
        <w:tab/>
      </w:r>
      <w:r w:rsidRPr="00EF4EF4">
        <w:rPr>
          <w:rFonts w:ascii="Sylfaen" w:hAnsi="Sylfaen"/>
          <w:spacing w:val="-6"/>
          <w:sz w:val="24"/>
          <w:szCs w:val="24"/>
        </w:rPr>
        <w:t>Ծածկագրի պահուստային տարողությունը կազմում է 9 999 999 159 դիրք։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844E3" w:rsidRPr="00EF4EF4" w:rsidRDefault="00D60876" w:rsidP="00D6087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_______________</w:t>
      </w:r>
    </w:p>
    <w:p w:rsidR="00D60876" w:rsidRPr="00EF4EF4" w:rsidRDefault="00D60876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60876" w:rsidRPr="00EF4EF4" w:rsidRDefault="00D60876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  <w:sectPr w:rsidR="00D60876" w:rsidRPr="00EF4EF4" w:rsidSect="00A8776C">
          <w:footerReference w:type="default" r:id="rId12"/>
          <w:footerReference w:type="first" r:id="rId13"/>
          <w:pgSz w:w="11900" w:h="16840"/>
          <w:pgMar w:top="1418" w:right="1418" w:bottom="1418" w:left="1418" w:header="0" w:footer="344" w:gutter="0"/>
          <w:pgNumType w:start="1"/>
          <w:cols w:space="720"/>
          <w:noEndnote/>
          <w:titlePg/>
          <w:docGrid w:linePitch="360"/>
        </w:sectPr>
      </w:pPr>
    </w:p>
    <w:p w:rsidR="00CE6F35" w:rsidRPr="00EF4EF4" w:rsidRDefault="00043661" w:rsidP="000F6A92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bCs/>
          <w:sz w:val="24"/>
          <w:szCs w:val="24"/>
        </w:rPr>
      </w:pPr>
      <w:r w:rsidRPr="00EF4EF4">
        <w:rPr>
          <w:rFonts w:ascii="Sylfaen" w:hAnsi="Sylfaen"/>
          <w:bCs/>
          <w:sz w:val="24"/>
          <w:szCs w:val="24"/>
        </w:rPr>
        <w:lastRenderedPageBreak/>
        <w:t>ՀԱՍՏԱՏՎԱԾ Է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194099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2019 թվականի սեպտեմբերի 17-ի թիվ 158 որոշմամբ</w:t>
      </w:r>
    </w:p>
    <w:p w:rsidR="008844E3" w:rsidRPr="00EF4EF4" w:rsidRDefault="008844E3" w:rsidP="000F6A92">
      <w:pPr>
        <w:pStyle w:val="Bodytext40"/>
        <w:shd w:val="clear" w:color="auto" w:fill="auto"/>
        <w:spacing w:before="0" w:after="160" w:line="360" w:lineRule="auto"/>
        <w:ind w:right="140"/>
        <w:rPr>
          <w:rFonts w:ascii="Sylfaen" w:hAnsi="Sylfaen"/>
          <w:spacing w:val="0"/>
          <w:sz w:val="24"/>
          <w:szCs w:val="24"/>
        </w:rPr>
      </w:pPr>
    </w:p>
    <w:p w:rsidR="00CE6F35" w:rsidRPr="00EF4EF4" w:rsidRDefault="00012F38" w:rsidP="000F6A92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EF4EF4">
        <w:rPr>
          <w:rFonts w:ascii="Sylfaen" w:hAnsi="Sylfaen"/>
          <w:spacing w:val="0"/>
          <w:sz w:val="24"/>
          <w:szCs w:val="24"/>
        </w:rPr>
        <w:t>ԿԱՐԳ</w:t>
      </w:r>
    </w:p>
    <w:p w:rsidR="00CE6F35" w:rsidRPr="00EF4EF4" w:rsidRDefault="00012F38" w:rsidP="000F6A92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անվանացանկի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դեղապատրաստուկների ներմուծման ուղիների տեղեկագրքի վարման</w:t>
      </w:r>
    </w:p>
    <w:p w:rsidR="00E658E3" w:rsidRPr="00EF4EF4" w:rsidRDefault="00E658E3" w:rsidP="000F6A92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CE6F35" w:rsidRPr="00EF4EF4" w:rsidRDefault="00012F38" w:rsidP="005E0E5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I.</w:t>
      </w:r>
      <w:r w:rsidR="00E658E3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Ընդհանուր դրույթներ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կարգը մշակվել է Եվրասիական տնտեսական միության (այսուհետ՝ Միություն) իրավունքի մաս կազմող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ակտերին համապատասխան՝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Եվրասիական տնտեսական հանձնաժողովի կոլեգիայի 2015 թվականի նոյեմբերի 17-ի «Եվրասիական տնտեսական միության նորմատիվ-տեղեկատու տեղեկատվության միասնական համակարգի մասին» թիվ 155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Եվրասիական տնտեսական հանձնաժողովի կոլեգիայի 2015 թվականի դեկտեմբերի 22-ի «Դեղաձ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անվանացանկ» թիվ 172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Եվրասիական տնտեսական հանձնաժողովի կոլեգիայի 2016 թվականի հոկտեմբերի 25-ի ««Եվրասիական տնտեսական միության գրանցված դեղամիջոցների միասնական ռեեստրի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ավորում, վարում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օգտագործում» ընդհանուր գործընթացն արտաքին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փոխադարձ առ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122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խորհրդի 2016 թվականի նոյեմբերի 3-ի «Բժշկական կիրառության դեղամիջոցների գրանցման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փորձաքննության կանոնների մասին» թիվ 78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խորհրդի 2016 թվականի նոյեմբերի 3-ի «Եվրասիական տնտեսական միության գրանցված դեղամիջոցների միասնական ռեեստրի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դեղամիջոցների շրջանառության ոլորտում տվյալների տեղեկատվական բազաների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ավորման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վարման կարգերի </w:t>
      </w:r>
      <w:r w:rsidR="00AE080A" w:rsidRPr="00EF4EF4">
        <w:rPr>
          <w:rFonts w:ascii="Sylfaen" w:hAnsi="Sylfaen"/>
          <w:sz w:val="24"/>
          <w:szCs w:val="24"/>
        </w:rPr>
        <w:t>մասին» թիվ 84 որոշում.</w:t>
      </w:r>
    </w:p>
    <w:p w:rsidR="00CE6F35" w:rsidRPr="00EF4EF4" w:rsidRDefault="00AE080A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հունիսի 30-ի «Բժշկական կիրառության դեղապատրաստուկների գրանցում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 xml:space="preserve"> փորձաքննություն իրականացնելիս էլեկտրոնային տեսքով ներկայացվող դիմումներին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 xml:space="preserve"> գրանցման դոսյեի փաստաթղթերին ներկայացվող պահանջների մասին» թիվ 79 որոշում.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սեպտեմբերի 19-ի «Եվրասիական տնտեսական միության նորմատիվ-տեղեկատու տեղեկատվության միասնական համակարգի ռեսուրսների կազմի մեջ մտնող տեղեկագրքերի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5E0E5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II.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Կիրառման ոլորտը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կարգով սահմանվում են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անվանացանկի (այսուհետ՝ անվանացանկ)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դեղապատրաստուկների ներմուծման ուղիների տեղեկագրքի (այսուհետ՝ ներմուծման ուղիների տեղեկագիրք) վարման ընթացակարգերը: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Սույն կարգը կիրառվում է անվանացանկից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տեղեկագրքից մանրամասնեցված տեղեկություններում փոփոխություններ կատարելու ժամանակ:</w:t>
      </w:r>
    </w:p>
    <w:p w:rsidR="00CE6F35" w:rsidRPr="00EF4EF4" w:rsidRDefault="00012F38" w:rsidP="005E0E5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III.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Հիմնական հասկացությունները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4.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Սույն կարգում օգտագործվող հասկացությունները կիրառվում են «Եվրասիական տնտեսական միության շրջանակներում դեղամիջոցների շրջանառության միասնական սկզբունքների եւ կանոնների մասին» 2014 թվականի դեկտեմբերի 23-ի համաձայնագրով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դեղամիջոցների շրջանառության ոլորտում Եվրասիական տնտեսական հանձնաժողովի (այսուհետ՝ Հանձնաժողով), ինչպես նա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Միության ինտեգրված տեղեկատվական համակարգի ստեղծման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զարգացման ոլորտում ակտերով սահմանված իմաստներով:</w:t>
      </w:r>
    </w:p>
    <w:p w:rsidR="008844E3" w:rsidRPr="00EF4EF4" w:rsidRDefault="008844E3" w:rsidP="00305DA4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5E0E5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IV.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</w:t>
      </w:r>
      <w:r w:rsidR="00305DA4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վարման սկզբունքները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pacing w:val="4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Անվանացանկում դասակարգման օբյեկտ է այն </w:t>
      </w:r>
      <w:r w:rsidRPr="00EF4EF4">
        <w:rPr>
          <w:rFonts w:ascii="Sylfaen" w:hAnsi="Sylfaen"/>
          <w:spacing w:val="4"/>
          <w:sz w:val="24"/>
          <w:szCs w:val="24"/>
        </w:rPr>
        <w:t>դեղապատրաստուկների դեղաձ</w:t>
      </w:r>
      <w:r w:rsidR="000F6A92" w:rsidRPr="00EF4EF4">
        <w:rPr>
          <w:rFonts w:ascii="Sylfaen" w:hAnsi="Sylfaen"/>
          <w:spacing w:val="4"/>
          <w:sz w:val="24"/>
          <w:szCs w:val="24"/>
        </w:rPr>
        <w:t>եւ</w:t>
      </w:r>
      <w:r w:rsidRPr="00EF4EF4">
        <w:rPr>
          <w:rFonts w:ascii="Sylfaen" w:hAnsi="Sylfaen"/>
          <w:spacing w:val="4"/>
          <w:sz w:val="24"/>
          <w:szCs w:val="24"/>
        </w:rPr>
        <w:t xml:space="preserve">ի մասին տեղեկությունները, որոնք նշվում են դեղամիջոցների գրանցման դոսյեներում </w:t>
      </w:r>
      <w:r w:rsidR="000F6A92" w:rsidRPr="00EF4EF4">
        <w:rPr>
          <w:rFonts w:ascii="Sylfaen" w:hAnsi="Sylfaen"/>
          <w:spacing w:val="4"/>
          <w:sz w:val="24"/>
          <w:szCs w:val="24"/>
        </w:rPr>
        <w:t>եւ</w:t>
      </w:r>
      <w:r w:rsidRPr="00EF4EF4">
        <w:rPr>
          <w:rFonts w:ascii="Sylfaen" w:hAnsi="Sylfaen"/>
          <w:spacing w:val="4"/>
          <w:sz w:val="24"/>
          <w:szCs w:val="24"/>
        </w:rPr>
        <w:t xml:space="preserve"> առկա են Եվրասիական տնտեսական միության գրանցված դեղամիջոցների միասնական ռեեստրում (այսուհետ՝ ռեեստր):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6.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</w:t>
      </w:r>
      <w:r w:rsidR="0057355A" w:rsidRPr="00EF4EF4">
        <w:rPr>
          <w:rFonts w:ascii="Sylfaen" w:hAnsi="Sylfaen"/>
          <w:sz w:val="24"/>
          <w:szCs w:val="24"/>
        </w:rPr>
        <w:t>ի</w:t>
      </w:r>
      <w:r w:rsidRPr="00EF4EF4">
        <w:rPr>
          <w:rFonts w:ascii="Sylfaen" w:hAnsi="Sylfaen"/>
          <w:sz w:val="24"/>
          <w:szCs w:val="24"/>
        </w:rPr>
        <w:t xml:space="preserve"> դասակարգման հատկանիշների մասին տեղեկությունները նշելու համար անվանացանկի օպերատորի կողմից իրականացվում է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դեղապատրաստուկների ներմուծման եղանակների տեղեկագրքի վարում: Դեղապատրաստուկի ներմուծման ուղու (այսուհետ՝ ներմուծման ուղի) մասին տեղեկությունները նշվում են ներմուծման ուղիների տեղեկագրքերին համապատասխան: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EF4EF4">
        <w:rPr>
          <w:rFonts w:ascii="Sylfaen" w:hAnsi="Sylfaen"/>
          <w:spacing w:val="-6"/>
          <w:sz w:val="24"/>
          <w:szCs w:val="24"/>
        </w:rPr>
        <w:t>7.</w:t>
      </w:r>
      <w:r w:rsidR="00305DA4" w:rsidRPr="00EF4EF4">
        <w:rPr>
          <w:rFonts w:ascii="Sylfaen" w:hAnsi="Sylfaen"/>
          <w:spacing w:val="-6"/>
          <w:sz w:val="24"/>
          <w:szCs w:val="24"/>
        </w:rPr>
        <w:tab/>
      </w:r>
      <w:r w:rsidRPr="00EF4EF4">
        <w:rPr>
          <w:rFonts w:ascii="Sylfaen" w:hAnsi="Sylfaen"/>
          <w:spacing w:val="-6"/>
          <w:sz w:val="24"/>
          <w:szCs w:val="24"/>
        </w:rPr>
        <w:t xml:space="preserve">Ներմուծման ուղիների տեղեկագրքում համակարգման օբյեկտ են ներմուծման ուղիների մասին այն տեղեկությունները, որոնք նշվում են դեղապատրաստուկների գրանցման դոսյեներում </w:t>
      </w:r>
      <w:r w:rsidR="000F6A92" w:rsidRPr="00EF4EF4">
        <w:rPr>
          <w:rFonts w:ascii="Sylfaen" w:hAnsi="Sylfaen"/>
          <w:spacing w:val="-6"/>
          <w:sz w:val="24"/>
          <w:szCs w:val="24"/>
        </w:rPr>
        <w:t>եւ</w:t>
      </w:r>
      <w:r w:rsidRPr="00EF4EF4">
        <w:rPr>
          <w:rFonts w:ascii="Sylfaen" w:hAnsi="Sylfaen"/>
          <w:spacing w:val="-6"/>
          <w:sz w:val="24"/>
          <w:szCs w:val="24"/>
        </w:rPr>
        <w:t xml:space="preserve"> առկա են ռեեստրում կամ օգտագործվում են անվանացանկում ներառված դեղաձ</w:t>
      </w:r>
      <w:r w:rsidR="000F6A92" w:rsidRPr="00EF4EF4">
        <w:rPr>
          <w:rFonts w:ascii="Sylfaen" w:hAnsi="Sylfaen"/>
          <w:spacing w:val="-6"/>
          <w:sz w:val="24"/>
          <w:szCs w:val="24"/>
        </w:rPr>
        <w:t>եւ</w:t>
      </w:r>
      <w:r w:rsidRPr="00EF4EF4">
        <w:rPr>
          <w:rFonts w:ascii="Sylfaen" w:hAnsi="Sylfaen"/>
          <w:spacing w:val="-6"/>
          <w:sz w:val="24"/>
          <w:szCs w:val="24"/>
        </w:rPr>
        <w:t xml:space="preserve">երի դասակարգման համար: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8.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օպերատորի փոխգործակցությունն ադմինիստրատորի հետ իրականացվում է նրանց միջ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կնքված պայմանագրին համապատասխան (այսուհետ՝ անվանացանկի վարման մասին պայմանագիր):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9.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Ներմուծման ուղիների տեղեկագրքի օպերատորի փոխգործակցությունն ադմինիստրատորի հետ իրականացվում է նրանց միջ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կնքված պայմանագրին համապատասխան (այսուհետ՝ ներմուծման ուղիների տեղեկագրքի վարման մասին պայմանագիր):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10.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օպերատորի, ներմուծման ուղիների տեղեկագրքի օպերատորի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ադմինիստրատորի պատասխանատվությունը որոշվում է Միության իրավունքի մաս կազմող ակտերով, ինչպես նա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անվանացանկի վարման մասին պայմանագրով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վարման մասին պայմանագրով: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pacing w:val="4"/>
          <w:sz w:val="24"/>
          <w:szCs w:val="24"/>
        </w:rPr>
      </w:pPr>
      <w:r w:rsidRPr="00EF4EF4">
        <w:rPr>
          <w:rFonts w:ascii="Sylfaen" w:hAnsi="Sylfaen"/>
          <w:spacing w:val="4"/>
          <w:sz w:val="24"/>
          <w:szCs w:val="24"/>
        </w:rPr>
        <w:t>11.</w:t>
      </w:r>
      <w:r w:rsidR="00305DA4" w:rsidRPr="00EF4EF4">
        <w:rPr>
          <w:rFonts w:ascii="Sylfaen" w:hAnsi="Sylfaen"/>
          <w:spacing w:val="4"/>
          <w:sz w:val="24"/>
          <w:szCs w:val="24"/>
        </w:rPr>
        <w:tab/>
      </w:r>
      <w:r w:rsidRPr="00EF4EF4">
        <w:rPr>
          <w:rFonts w:ascii="Sylfaen" w:hAnsi="Sylfaen"/>
          <w:spacing w:val="4"/>
          <w:sz w:val="24"/>
          <w:szCs w:val="24"/>
        </w:rPr>
        <w:t xml:space="preserve">Անվանացանկի </w:t>
      </w:r>
      <w:r w:rsidR="000F6A92" w:rsidRPr="00EF4EF4">
        <w:rPr>
          <w:rFonts w:ascii="Sylfaen" w:hAnsi="Sylfaen"/>
          <w:spacing w:val="4"/>
          <w:sz w:val="24"/>
          <w:szCs w:val="24"/>
        </w:rPr>
        <w:t>եւ</w:t>
      </w:r>
      <w:r w:rsidRPr="00EF4EF4">
        <w:rPr>
          <w:rFonts w:ascii="Sylfaen" w:hAnsi="Sylfaen"/>
          <w:spacing w:val="4"/>
          <w:sz w:val="24"/>
          <w:szCs w:val="24"/>
        </w:rPr>
        <w:t xml:space="preserve"> ներմուծման ուղիների տեղեկագրքի սկզբնական լրացումը կատարվում է մեկ անգամ՝ Եվրասիական տնտեսական հանձնաժողովի կոլեգիայի 2019 թվականի սեպտեմբերի 17-ի թիվ 158 որոշումն ուժի մեջ մտնելուց հետո։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12.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սկզբնական լրացման մասով միջոցառումների կատարման ժամկետը որոշվում է </w:t>
      </w:r>
      <w:r w:rsidR="00AE080A" w:rsidRPr="00EF4EF4">
        <w:rPr>
          <w:rFonts w:ascii="Sylfaen" w:hAnsi="Sylfaen"/>
          <w:sz w:val="24"/>
          <w:szCs w:val="24"/>
        </w:rPr>
        <w:t xml:space="preserve">համապատասխանաբար անվանացանկի վարման մասին պայմանագրի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AE080A" w:rsidRPr="00EF4EF4">
        <w:rPr>
          <w:rFonts w:ascii="Sylfaen" w:hAnsi="Sylfaen"/>
          <w:sz w:val="24"/>
          <w:szCs w:val="24"/>
        </w:rPr>
        <w:t xml:space="preserve"> ներմուծման ուղիների տեղեկագրքի վարման մասին պայմանագրի պայմաններով:</w:t>
      </w:r>
    </w:p>
    <w:p w:rsidR="00CE6F35" w:rsidRPr="00EF4EF4" w:rsidRDefault="00AE080A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սկզբնական լրացման համար տեղեկությունները անվանացանկի օպերատորից ադմինիստրատորին փոխանցվում են սույն կարգի 24-38-րդ կետերին համապատասխան։</w:t>
      </w:r>
    </w:p>
    <w:p w:rsidR="00CE6F35" w:rsidRPr="00EF4EF4" w:rsidRDefault="00AE080A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14.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Ներմուծման ուղիների տեղեկագրքի սկզբնական լրացման համար տեղեկությունները ներմուծման ուղիների տեղեկագրքի օպերատորի կողմից փոխանցվում են ադմինիստրատորին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անվանացանկի օպերատորին՝ սույն կարգի 24-38-րդ կետերին համապատասխան։</w:t>
      </w:r>
    </w:p>
    <w:p w:rsidR="00CE6F35" w:rsidRPr="00EF4EF4" w:rsidRDefault="00AE080A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15.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ներմուծման ուղիների տեղեկագրքում</w:t>
      </w:r>
      <w:r w:rsidR="00012F38" w:rsidRPr="00EF4EF4">
        <w:rPr>
          <w:rFonts w:ascii="Sylfaen" w:hAnsi="Sylfaen"/>
          <w:sz w:val="24"/>
          <w:szCs w:val="24"/>
        </w:rPr>
        <w:t xml:space="preserve"> տեղեկությունների բացակայության դեպքում Եվրասիական տնտեսական հանձնաժողովի խորհրդի 2016 թվականի նոյեմբերի 3-ի թիվ 78 որոշմամբ հաստատված՝ Բժշկական կիրառության դեղամիջոցների գրանցման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 xml:space="preserve"> </w:t>
      </w:r>
      <w:r w:rsidR="00012F38" w:rsidRPr="00EF4EF4">
        <w:rPr>
          <w:rFonts w:ascii="Sylfaen" w:hAnsi="Sylfaen"/>
          <w:sz w:val="24"/>
          <w:szCs w:val="24"/>
        </w:rPr>
        <w:lastRenderedPageBreak/>
        <w:t>փորձաքննության կանոններով նախատեսված ընթացակարգերի կատարման մասին հայտը (այսուհետ՝ հայտ) դեղամիջոցների շրջանառության ոլորտում Միության անդամ պետության լիազորված մարմին (կազմակերպություն) (այսուհետ՝ լիազորված մարմին (կազմակերպություն)) ներկայացնող հայտատուն պետք է ներկայացնի առաջարկվող նոր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 xml:space="preserve">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 xml:space="preserve"> (կամ) ներմուծման նոր ուղու ազատ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>ով նկարագրությունը։ Առաջարկվող նոր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="00012F38" w:rsidRPr="00EF4EF4">
        <w:rPr>
          <w:rFonts w:ascii="Sylfaen" w:hAnsi="Sylfaen"/>
          <w:sz w:val="24"/>
          <w:szCs w:val="24"/>
        </w:rPr>
        <w:t>երի մասին տեղեկությունները փոխանցվում են անվանացանկի օպերատորին դեղապատրաստուկի գրանցում իրականացնող՝ ռեֆերենտ պետության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="00012F38" w:rsidRPr="00EF4EF4">
        <w:rPr>
          <w:rFonts w:ascii="Sylfaen" w:hAnsi="Sylfaen"/>
          <w:sz w:val="24"/>
          <w:szCs w:val="24"/>
        </w:rPr>
        <w:t>լիազորված մարմինների (կազմակերպությունների) կողմից։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Ներմուծման առաջարկվող նոր ուղիների մասին տեղեկությունները փոխանցվում են նոր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ի մասին տեղեկությունների կազմում: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pacing w:val="-4"/>
          <w:sz w:val="24"/>
          <w:szCs w:val="24"/>
        </w:rPr>
        <w:t>16.</w:t>
      </w:r>
      <w:r w:rsidR="00305DA4" w:rsidRPr="00EF4EF4">
        <w:rPr>
          <w:rFonts w:ascii="Sylfaen" w:hAnsi="Sylfaen"/>
          <w:spacing w:val="-4"/>
          <w:sz w:val="24"/>
          <w:szCs w:val="24"/>
        </w:rPr>
        <w:tab/>
      </w:r>
      <w:r w:rsidRPr="00EF4EF4">
        <w:rPr>
          <w:rFonts w:ascii="Sylfaen" w:hAnsi="Sylfaen"/>
          <w:spacing w:val="-4"/>
          <w:sz w:val="24"/>
          <w:szCs w:val="24"/>
        </w:rPr>
        <w:t xml:space="preserve">Լիազորված մարմիններ (կազմակերպություններ) չհանդիսացող անձանց դիմումն անմիջականորեն անվանացանկի օպերատորին կամ ներմուծման ուղիների տեղեկագրքի օպերատորին անվանացանկի դիրքերի 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 (կամ) ներմուծման ուղիների տեղեկագրքի փոփոխության հարցերի շուրջ չի թույլատրվում: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17.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կամ տեղեկագրքի առանձին դիրքերը ներառելու, փոփոխելու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հանելու հնարավորության մասին որոշումը կայացվում է լիազորված մարմինների (կազմակերպությունների)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Հանձնաժողովի կողմից։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EF4EF4">
        <w:rPr>
          <w:rFonts w:ascii="Sylfaen" w:hAnsi="Sylfaen"/>
          <w:spacing w:val="-6"/>
          <w:sz w:val="24"/>
          <w:szCs w:val="24"/>
        </w:rPr>
        <w:t>18.</w:t>
      </w:r>
      <w:r w:rsidR="00305DA4" w:rsidRPr="00EF4EF4">
        <w:rPr>
          <w:rFonts w:ascii="Sylfaen" w:hAnsi="Sylfaen"/>
          <w:spacing w:val="-6"/>
          <w:sz w:val="24"/>
          <w:szCs w:val="24"/>
        </w:rPr>
        <w:tab/>
      </w:r>
      <w:r w:rsidRPr="00EF4EF4">
        <w:rPr>
          <w:rFonts w:ascii="Sylfaen" w:hAnsi="Sylfaen"/>
          <w:spacing w:val="-6"/>
          <w:sz w:val="24"/>
          <w:szCs w:val="24"/>
        </w:rPr>
        <w:t>Տեղեկագրքից տեղեկությունների արդիականացումը կատարվում է անվանացանկի</w:t>
      </w:r>
      <w:r w:rsidR="006B578D" w:rsidRPr="00EF4EF4">
        <w:rPr>
          <w:rFonts w:ascii="Sylfaen" w:hAnsi="Sylfaen"/>
          <w:spacing w:val="-6"/>
          <w:sz w:val="24"/>
          <w:szCs w:val="24"/>
        </w:rPr>
        <w:t xml:space="preserve"> </w:t>
      </w:r>
      <w:r w:rsidRPr="00EF4EF4">
        <w:rPr>
          <w:rFonts w:ascii="Sylfaen" w:hAnsi="Sylfaen"/>
          <w:spacing w:val="-6"/>
          <w:sz w:val="24"/>
          <w:szCs w:val="24"/>
        </w:rPr>
        <w:t xml:space="preserve">օպերատորի կողմից դասակարգման նոր օբյեկտներ հայտնաբերելու դեպքում </w:t>
      </w:r>
      <w:r w:rsidR="000F6A92" w:rsidRPr="00EF4EF4">
        <w:rPr>
          <w:rFonts w:ascii="Sylfaen" w:hAnsi="Sylfaen"/>
          <w:spacing w:val="-6"/>
          <w:sz w:val="24"/>
          <w:szCs w:val="24"/>
        </w:rPr>
        <w:t>եւ</w:t>
      </w:r>
      <w:r w:rsidRPr="00EF4EF4">
        <w:rPr>
          <w:rFonts w:ascii="Sylfaen" w:hAnsi="Sylfaen"/>
          <w:spacing w:val="-6"/>
          <w:sz w:val="24"/>
          <w:szCs w:val="24"/>
        </w:rPr>
        <w:t xml:space="preserve"> (կամ) անվանացանկի մեջ արդեն իսկ ներառված տեղեկությունները փոփոխելու անհրաժեշտության դեպքում՝ ամիսն առնվազն 1 անգամ՝</w:t>
      </w:r>
    </w:p>
    <w:p w:rsidR="00305DA4" w:rsidRPr="00EF4EF4" w:rsidRDefault="00305DA4" w:rsidP="00305DA4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pacing w:val="-6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լիազորված մարմինների (կազմակերպությունների) դիմումների.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Հանձնաժողովի այն դեպարտամենտի կողմից կազմակերպված՝ լիազորված մարմինների (կազմակերպությունների) ներկայացուցիչների մասնակցությամբ խորհրդակցությունների արձանագրությունների հիման վրա, որի լիազորության մեջ են մտնում Միության շրջանակներում դեղամիջոցների </w:t>
      </w:r>
      <w:r w:rsidRPr="00EF4EF4">
        <w:rPr>
          <w:rFonts w:ascii="Sylfaen" w:hAnsi="Sylfaen"/>
          <w:sz w:val="24"/>
          <w:szCs w:val="24"/>
        </w:rPr>
        <w:lastRenderedPageBreak/>
        <w:t>շրջանառության կարգավորման հարցերը: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19.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Ներմուծման ուղիների տեղեկագրքից տեղեկությունների արդիականացումը կատարվում է տեղեկագրքի օպերատորի կողմից համակարգման նոր օբյեկտներ հայտնաբերելու դեպքում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տեղեկագրքի մեջ արդեն ներառված տեղեկությունները փոփոխելու անհրաժեշտության դեպքում՝ ամիսն առնվազն 1 անգամ՝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լիազորված մարմինների (կազմակերպությունների)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անվանացանկի օպերատորի դիմումների.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Հանձնաժողովի այն դեպարտամենտի կողմից կազմակերպված՝ լիազորված մարմինների (կազմակերպությունների) ներկայացուցիչների մասնակցությամբ խորհրդակցությունների արձանագրությունների հիման վրա, որի լիազորության մեջ են մտնում Միության շրջանակներում դեղամիջոցների շրջանառության կարգավորման հարցերը: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20.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Ռեեստրում ներառված դեղապատրաստուկների գրանցման հավաստագրերի մասին տեղեկությունների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ավորման համար 5 տարվա ընթացքում չօգտագործված անվանացանկի դիրքերի մասին տեղեկություններ</w:t>
      </w:r>
      <w:r w:rsidR="005A608C" w:rsidRPr="00EF4EF4">
        <w:rPr>
          <w:rFonts w:ascii="Sylfaen" w:hAnsi="Sylfaen"/>
          <w:sz w:val="24"/>
          <w:szCs w:val="24"/>
        </w:rPr>
        <w:t>ն</w:t>
      </w:r>
      <w:r w:rsidRPr="00EF4EF4">
        <w:rPr>
          <w:rFonts w:ascii="Sylfaen" w:hAnsi="Sylfaen"/>
          <w:sz w:val="24"/>
          <w:szCs w:val="24"/>
        </w:rPr>
        <w:t xml:space="preserve"> ենթակա են անվանացանկից բացառման: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21.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Ռեեստրում ներառված դեղապատրաստուկների գրանցման հավաստագրերի մասին տեղեկությունների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ավորման, այդ թվում՝ դեղամիջոցների անվանացանկում ներառված նկարագրության համար 5 տարվա ընթացքում չօգտագործված</w:t>
      </w:r>
      <w:r w:rsidR="00392735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դիրքերի մասին տեղեկությունները </w:t>
      </w:r>
      <w:r w:rsidR="00AE080A" w:rsidRPr="00EF4EF4">
        <w:rPr>
          <w:rFonts w:ascii="Sylfaen" w:hAnsi="Sylfaen"/>
          <w:sz w:val="24"/>
          <w:szCs w:val="24"/>
        </w:rPr>
        <w:t>ենթակա են ներմուծման ուղիների տեղեկագրքից բացառման: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22.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ի անվանման ճշգրտման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դասակարգման հատկանիշների կամ դրա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 xml:space="preserve">դասակարգման հատկանիշների հետ կապված փոփոխությունները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դասակարգման հատկանիշների վերասահմանման նկատառումով դիրքի ծածկագրի փոփոխություն չնախատեսող այլ փոփոխություններ համարվում են տեխնիկական, կատարվում են անվանացանկի օպերատորի կողմից </w:t>
      </w:r>
      <w:r w:rsidRPr="00EF4EF4">
        <w:rPr>
          <w:rFonts w:ascii="Sylfaen" w:hAnsi="Sylfaen"/>
          <w:sz w:val="24"/>
          <w:szCs w:val="24"/>
        </w:rPr>
        <w:lastRenderedPageBreak/>
        <w:t xml:space="preserve">անհամապատասխանությունը հայտնաբերած լիազորված մարմնի (կազմակերպության) դիմումի հիման վրա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սույն կարգի 24-38 կետերին համապատասխան՝ այդ դիմումն ստանալու օրվանից 5 աշխատանքային օրվա ընթացքում առանց լիազորված մարմինների (կազմակերպությունների)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Հանձնաժողովի հետ համաձայնեցնելու փոխանցվում են ադմինիստրատորին։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տեղեկագրքից օգտվողներին, այդ թվում՝ անվանացանկում կատարված փոփոխությունների մասին լիազորված մարմիններին (կազմակերպություններին) տեղեկացումն իրականացվում է Միության տեղեկատվական պորտալի միջոցների օգտագործմամբ՝ փոփոխությունների հրապարակման փաստով: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24.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Անվանացանկից,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դեղապատրաստուկների ներմուծման եղանակների </w:t>
      </w:r>
      <w:r w:rsidRPr="00EF4EF4">
        <w:rPr>
          <w:rFonts w:ascii="Sylfaen" w:hAnsi="Sylfaen"/>
          <w:spacing w:val="-4"/>
          <w:sz w:val="24"/>
          <w:szCs w:val="24"/>
        </w:rPr>
        <w:t xml:space="preserve">տեղեկագրքից տեղեկությունները պատրաստվում են անվանացանկի օպերատորի կողմից 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 ներկայացվում են ադմինիստրատորին անվանացանկի II բաժնով նախատեսված՝ անվանացանկի կա</w:t>
      </w:r>
      <w:r w:rsidR="001F4C97" w:rsidRPr="00EF4EF4">
        <w:rPr>
          <w:rFonts w:ascii="Sylfaen" w:hAnsi="Sylfaen"/>
          <w:spacing w:val="-4"/>
          <w:sz w:val="24"/>
          <w:szCs w:val="24"/>
        </w:rPr>
        <w:t>ռ</w:t>
      </w:r>
      <w:r w:rsidRPr="00EF4EF4">
        <w:rPr>
          <w:rFonts w:ascii="Sylfaen" w:hAnsi="Sylfaen"/>
          <w:spacing w:val="-4"/>
          <w:sz w:val="24"/>
          <w:szCs w:val="24"/>
        </w:rPr>
        <w:t>ուցվածքի նկարագրությանը համապատասխան՝</w:t>
      </w:r>
      <w:r w:rsidR="000F6A92" w:rsidRPr="00EF4EF4">
        <w:rPr>
          <w:rFonts w:ascii="Sylfaen" w:hAnsi="Sylfaen"/>
          <w:spacing w:val="-4"/>
          <w:sz w:val="24"/>
          <w:szCs w:val="24"/>
        </w:rPr>
        <w:t xml:space="preserve"> </w:t>
      </w:r>
      <w:r w:rsidRPr="00EF4EF4">
        <w:rPr>
          <w:rFonts w:ascii="Sylfaen" w:hAnsi="Sylfaen"/>
          <w:spacing w:val="-4"/>
          <w:sz w:val="24"/>
          <w:szCs w:val="24"/>
        </w:rPr>
        <w:t>հետ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>յալ XML</w:t>
      </w:r>
      <w:r w:rsidR="005A608C" w:rsidRPr="00EF4EF4">
        <w:rPr>
          <w:rFonts w:ascii="Sylfaen" w:hAnsi="Sylfaen"/>
          <w:spacing w:val="-4"/>
          <w:sz w:val="24"/>
          <w:szCs w:val="24"/>
        </w:rPr>
        <w:t xml:space="preserve"> </w:t>
      </w:r>
      <w:r w:rsidRPr="00EF4EF4">
        <w:rPr>
          <w:rFonts w:ascii="Sylfaen" w:hAnsi="Sylfaen"/>
          <w:spacing w:val="-4"/>
          <w:sz w:val="24"/>
          <w:szCs w:val="24"/>
        </w:rPr>
        <w:t xml:space="preserve">փաստաթղթերից մեկի կամ մի քանիսի տեսքով՝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II բաժնի 1-ին աղյուսակին համապատասխան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ավորվող</w:t>
      </w:r>
      <w:r w:rsidR="001F4C97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մասին տեղեկություններ պարունակող XMLփաստաթուղթ.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II բաժնի 2-րդ աղյուսակին համապատասխան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ավորվող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մասին տեղեկություններ պարունակող XMLփաստաթուղթ.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գ)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II բաժնի 3-րդ աղյուսակին համապատասխան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ավորվող դեղապատրաստուկների ներմուծման եղանակների մասին տեղեկություններ պարունակող XMLփաստաթուղթ: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25.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Ներմուծման ուղիների տեղեկագրքից տեղեկությունները պատրաստվում են ներմուծման ուղիների տեղեկագրքի օպերատորի կողմից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lastRenderedPageBreak/>
        <w:t xml:space="preserve">ներկայացվում են ադմինիստրատորին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անվան</w:t>
      </w:r>
      <w:r w:rsidR="001F3AE1" w:rsidRPr="00EF4EF4">
        <w:rPr>
          <w:rFonts w:ascii="Sylfaen" w:hAnsi="Sylfaen"/>
          <w:sz w:val="24"/>
          <w:szCs w:val="24"/>
        </w:rPr>
        <w:t>ա</w:t>
      </w:r>
      <w:r w:rsidRPr="00EF4EF4">
        <w:rPr>
          <w:rFonts w:ascii="Sylfaen" w:hAnsi="Sylfaen"/>
          <w:sz w:val="24"/>
          <w:szCs w:val="24"/>
        </w:rPr>
        <w:t>ցանկի օպերատորին</w:t>
      </w:r>
      <w:r w:rsidR="007C1228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II բաժնով նախատեսված՝</w:t>
      </w:r>
      <w:r w:rsidR="001F3AE1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ներմուծման ուղիների տեղեկագրքի կառուցվածքի նկարագրությանը համապատասխան</w:t>
      </w:r>
      <w:r w:rsidR="001624BF" w:rsidRPr="00EF4EF4">
        <w:rPr>
          <w:rFonts w:ascii="Sylfaen" w:hAnsi="Sylfaen"/>
          <w:sz w:val="24"/>
          <w:szCs w:val="24"/>
        </w:rPr>
        <w:t xml:space="preserve">՝ </w:t>
      </w:r>
      <w:r w:rsidR="00043661" w:rsidRPr="00EF4EF4">
        <w:rPr>
          <w:rFonts w:ascii="Sylfaen" w:hAnsi="Sylfaen"/>
          <w:sz w:val="24"/>
          <w:szCs w:val="24"/>
        </w:rPr>
        <w:t>XML</w:t>
      </w:r>
      <w:r w:rsidR="002129D6" w:rsidRPr="00EF4EF4">
        <w:rPr>
          <w:rFonts w:ascii="Sylfaen" w:hAnsi="Sylfaen"/>
          <w:sz w:val="24"/>
          <w:szCs w:val="24"/>
        </w:rPr>
        <w:t>-</w:t>
      </w:r>
      <w:r w:rsidR="001624BF" w:rsidRPr="00EF4EF4">
        <w:rPr>
          <w:rFonts w:ascii="Sylfaen" w:hAnsi="Sylfaen"/>
          <w:sz w:val="24"/>
          <w:szCs w:val="24"/>
        </w:rPr>
        <w:t>փաստաթղթի տեսքով</w:t>
      </w:r>
      <w:r w:rsidRPr="00EF4EF4">
        <w:rPr>
          <w:rFonts w:ascii="Sylfaen" w:hAnsi="Sylfaen"/>
          <w:sz w:val="24"/>
          <w:szCs w:val="24"/>
        </w:rPr>
        <w:t>:</w:t>
      </w:r>
    </w:p>
    <w:p w:rsidR="00CE6F35" w:rsidRPr="00EF4EF4" w:rsidRDefault="008844E3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26.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Յուրաքանչյուր XML</w:t>
      </w:r>
      <w:r w:rsidR="00C858C7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փաստաթուղթ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է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կանո</w:t>
      </w:r>
      <w:r w:rsidR="005A608C" w:rsidRPr="00EF4EF4">
        <w:rPr>
          <w:rFonts w:ascii="Sylfaen" w:hAnsi="Sylfaen"/>
          <w:sz w:val="24"/>
          <w:szCs w:val="24"/>
        </w:rPr>
        <w:t>ն</w:t>
      </w:r>
      <w:r w:rsidRPr="00EF4EF4">
        <w:rPr>
          <w:rFonts w:ascii="Sylfaen" w:hAnsi="Sylfaen"/>
          <w:sz w:val="24"/>
          <w:szCs w:val="24"/>
        </w:rPr>
        <w:t>ներին համապատասխան՝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pacing w:val="-4"/>
          <w:sz w:val="24"/>
          <w:szCs w:val="24"/>
        </w:rPr>
        <w:t>ա)</w:t>
      </w:r>
      <w:r w:rsidR="00305DA4" w:rsidRPr="00EF4EF4">
        <w:rPr>
          <w:rFonts w:ascii="Sylfaen" w:hAnsi="Sylfaen"/>
          <w:spacing w:val="-4"/>
          <w:sz w:val="24"/>
          <w:szCs w:val="24"/>
        </w:rPr>
        <w:tab/>
      </w:r>
      <w:r w:rsidRPr="00EF4EF4">
        <w:rPr>
          <w:rFonts w:ascii="Sylfaen" w:hAnsi="Sylfaen"/>
          <w:spacing w:val="-4"/>
          <w:sz w:val="24"/>
          <w:szCs w:val="24"/>
        </w:rPr>
        <w:t xml:space="preserve">նոր դիրքեր ավելացնելու դեպքում համապատասխան XMLփաստաթղթի մեջ ներառվում են նոր դիրքի մասին տեղեկություններ՝ նշելով դրա գործողության </w:t>
      </w:r>
      <w:r w:rsidR="009523A1" w:rsidRPr="00EF4EF4">
        <w:rPr>
          <w:rFonts w:ascii="Sylfaen" w:hAnsi="Sylfaen"/>
          <w:spacing w:val="-4"/>
          <w:sz w:val="24"/>
          <w:szCs w:val="24"/>
        </w:rPr>
        <w:t xml:space="preserve">մեկնարկի </w:t>
      </w:r>
      <w:r w:rsidRPr="00EF4EF4">
        <w:rPr>
          <w:rFonts w:ascii="Sylfaen" w:hAnsi="Sylfaen"/>
          <w:spacing w:val="-4"/>
          <w:sz w:val="24"/>
          <w:szCs w:val="24"/>
        </w:rPr>
        <w:t>ամսաթիվը (առանց նշելու գործողության ավարտի ամսաթիվը).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դիրքի փոփոխության դեպքում համապատասխան XMLփաստաթղթի մեջ ներառվում են գործող դիրքի մասին տեղեկություններ՝ նշելով դրա գործողության ավարտի ամսաթիվը, ինչպես նա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դիրքի նոր խմբագրությունը՝ նշելով դրա </w:t>
      </w:r>
      <w:r w:rsidR="00C858C7" w:rsidRPr="00EF4EF4">
        <w:rPr>
          <w:rFonts w:ascii="Sylfaen" w:hAnsi="Sylfaen"/>
          <w:sz w:val="24"/>
          <w:szCs w:val="24"/>
        </w:rPr>
        <w:t>գ</w:t>
      </w:r>
      <w:r w:rsidRPr="00EF4EF4">
        <w:rPr>
          <w:rFonts w:ascii="Sylfaen" w:hAnsi="Sylfaen"/>
          <w:sz w:val="24"/>
          <w:szCs w:val="24"/>
        </w:rPr>
        <w:t xml:space="preserve">ործողության </w:t>
      </w:r>
      <w:r w:rsidR="008F68D9" w:rsidRPr="00EF4EF4">
        <w:rPr>
          <w:rFonts w:ascii="Sylfaen" w:hAnsi="Sylfaen"/>
          <w:sz w:val="24"/>
          <w:szCs w:val="24"/>
        </w:rPr>
        <w:t>մեկնարկի</w:t>
      </w:r>
      <w:r w:rsidRPr="00EF4EF4">
        <w:rPr>
          <w:rFonts w:ascii="Sylfaen" w:hAnsi="Sylfaen"/>
          <w:sz w:val="24"/>
          <w:szCs w:val="24"/>
        </w:rPr>
        <w:t xml:space="preserve"> ամսաթիվը (առանց նշելու գործողության ավարտի ամսաթիվը).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գ)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անվանացանկից,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տեղեկագրքից կամ դեղապատրաստուկների ներմուծման եղանակների տեղեկագրքից դիրքը բացառելու դեպքում համապատասխան XML-փաստաթղթում ներառվում են գործող դիրքի մասին տեղեկությունները՝ նշելով դրա գործողության ավարտի ամսաթիվը: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27.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Կիրառման համար պատրաստ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մասին տեղեկությունները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կանոններին համապատասխան՝</w:t>
      </w:r>
    </w:p>
    <w:p w:rsidR="00D60876" w:rsidRPr="00EF4EF4" w:rsidRDefault="00D60876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ներմուծման մեկ կամ մի քանի ուղիների մասին տեղեկությունները պարտադիր լրացվում են, արժեքներն ընտրվում են ներմուծման ուղիների տեղեկագրքից.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ներմուծման մեկ կամ մի քանի եղանակների մասին տեղեկությունները պարտադիր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 xml:space="preserve">լրացվում են, արժեքներն ընտրվում են դեղապատրաստուկների </w:t>
      </w:r>
      <w:r w:rsidRPr="00EF4EF4">
        <w:rPr>
          <w:rFonts w:ascii="Sylfaen" w:hAnsi="Sylfaen"/>
          <w:sz w:val="24"/>
          <w:szCs w:val="24"/>
        </w:rPr>
        <w:lastRenderedPageBreak/>
        <w:t>ներմուծման եղանակների տեղեկագրքից.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գ)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ակտիվ նյութերի ձերբազատման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</w:t>
      </w:r>
      <w:r w:rsidR="00F55690" w:rsidRPr="00EF4EF4">
        <w:rPr>
          <w:rStyle w:val="Bodytext211pt"/>
          <w:rFonts w:ascii="Sylfaen" w:hAnsi="Sylfaen"/>
          <w:sz w:val="24"/>
          <w:szCs w:val="24"/>
        </w:rPr>
        <w:t>մ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ան</w:t>
      </w:r>
      <w:r w:rsidRPr="00EF4EF4">
        <w:rPr>
          <w:rFonts w:ascii="Sylfaen" w:hAnsi="Sylfaen"/>
          <w:sz w:val="24"/>
          <w:szCs w:val="24"/>
        </w:rPr>
        <w:t xml:space="preserve"> մասին տեղեկությունները պարտադիր նշվում են, արժեքներն ընտրվում են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տեղեկագրքից.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դ)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կիրառման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ի մասին տեղեկությունները չեն նշվում: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28.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Կերպափոխում պահանջող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երի մասին տեղեկությունները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կանոններին համապատասխան՝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ներմուծման ուղիների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եղանակների, այդ թվում</w:t>
      </w:r>
      <w:r w:rsidR="008F68D9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ակտիվ նյութերի ձերբազատման </w:t>
      </w:r>
      <w:r w:rsidR="00920BAD" w:rsidRPr="00EF4EF4">
        <w:rPr>
          <w:rFonts w:ascii="Sylfaen" w:hAnsi="Sylfaen"/>
          <w:sz w:val="24"/>
          <w:szCs w:val="24"/>
        </w:rPr>
        <w:t xml:space="preserve">մոդիֆիկացման </w:t>
      </w:r>
      <w:r w:rsidRPr="00EF4EF4">
        <w:rPr>
          <w:rFonts w:ascii="Sylfaen" w:hAnsi="Sylfaen"/>
          <w:sz w:val="24"/>
          <w:szCs w:val="24"/>
        </w:rPr>
        <w:t xml:space="preserve">մասին տեղեկությունները չեն լրացվում.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կիրառման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ի մասին տեղեկություններ</w:t>
      </w:r>
      <w:r w:rsidR="007C1228" w:rsidRPr="00EF4EF4">
        <w:rPr>
          <w:rFonts w:ascii="Sylfaen" w:hAnsi="Sylfaen"/>
          <w:sz w:val="24"/>
          <w:szCs w:val="24"/>
        </w:rPr>
        <w:t>ն</w:t>
      </w:r>
      <w:r w:rsidRPr="00EF4EF4">
        <w:rPr>
          <w:rFonts w:ascii="Sylfaen" w:hAnsi="Sylfaen"/>
          <w:sz w:val="24"/>
          <w:szCs w:val="24"/>
        </w:rPr>
        <w:t xml:space="preserve"> ընտրվում են կիրառման համար պատրաստ</w:t>
      </w:r>
      <w:r w:rsidR="004E6182" w:rsidRPr="00EF4EF4">
        <w:rPr>
          <w:rFonts w:ascii="Sylfaen" w:hAnsi="Sylfaen"/>
          <w:sz w:val="24"/>
          <w:szCs w:val="24"/>
        </w:rPr>
        <w:t xml:space="preserve"> այն</w:t>
      </w:r>
      <w:r w:rsidRPr="00EF4EF4">
        <w:rPr>
          <w:rFonts w:ascii="Sylfaen" w:hAnsi="Sylfaen"/>
          <w:sz w:val="24"/>
          <w:szCs w:val="24"/>
        </w:rPr>
        <w:t xml:space="preserve">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երին համապատասխանող անվանացանկի դիրքերից, որոնք կարող են նախօրոք ներառվել անվանացանկում: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29.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ի դասակարգման հատկանիշները նշելու համար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տեղեկագրքի, դեղապատրաստուկների ներմուծման եղանակների տեղեկագրքի, գործողության ավարտի լրացված ամսաթվով ներմուծման եղանակների տեղեկագրքի դիրքերի օգտագործում չի թույլատրվում: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30.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Անվանացանկի նոր դիրքի մասին տեղեկություններ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ավորելիս դրա ծածկագիրը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ավորվում է անվանացանկի հավելվածով նախատեսված՝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անվանացանկում տեղեկատվության դասակարգման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ծածկագրման մեթոդիկային համապատասխան: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31.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Թույլատրվում է նշել ներմուծման ուղիների տեղեկագրքի, ակտիվ նյութերի </w:t>
      </w:r>
      <w:r w:rsidR="00920BAD" w:rsidRPr="00EF4EF4">
        <w:rPr>
          <w:rStyle w:val="Bodytext211pt"/>
          <w:rFonts w:ascii="Sylfaen" w:hAnsi="Sylfaen"/>
          <w:sz w:val="24"/>
          <w:szCs w:val="24"/>
        </w:rPr>
        <w:t>մոդիֆիկացված</w:t>
      </w:r>
      <w:r w:rsidRPr="00EF4EF4">
        <w:rPr>
          <w:rFonts w:ascii="Sylfaen" w:hAnsi="Sylfaen"/>
          <w:sz w:val="24"/>
          <w:szCs w:val="24"/>
        </w:rPr>
        <w:t xml:space="preserve"> ձերբազատման տեսակների տեղեկագրքի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դեղապատրաստուկների ներմուծման եղանակների տեղեկագրքի դիրքերը որպես չգործող միայն գործողության ավարտի չլրացած ամսաթվով անվանացանկի դիրքերում դրանց հղումների բացակայության դեպքում: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32.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Ադմինիստրատորը հաստատում է ներմուծման ուղիների տեղեկագրքից տեղեկությունների ստացումը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բարեհաջող մշակումը՝</w:t>
      </w:r>
      <w:r w:rsidR="000F6A92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ներմուծման ուղիների տեղեկագրքի օպերատորին ստացված տեղեկությունների մշակման արձանագրությունը ռուսերենով ուղարկելու միջոցով։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Սխալների բացակայության դեպքում ադմինիստրատորն ընդունում է ներկայացված տեղեկությունները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ստանալու օրվանից ոչ ուշ, քան 3 աշխատանքային օրվա ընթացքում ապահովում է Միության տեղեկատվական պորտալում դրանց հրապարակումը: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34.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Ներմուծման ուղիների տեղեկագրքի օպերատորն ապահովում է ներմուծման ուղիների տեղեկագրքից տեղեկություններ պարունակող XML-փաստաթղթի փոխանցումը անվանացանկի օպերատորին: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35.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Եթե տեղեկությունների մշակման արձանագրությունը պարունակում է սխալների նկարագրություն, </w:t>
      </w:r>
      <w:r w:rsidR="007C1228" w:rsidRPr="00EF4EF4">
        <w:rPr>
          <w:rFonts w:ascii="Sylfaen" w:hAnsi="Sylfaen"/>
          <w:sz w:val="24"/>
          <w:szCs w:val="24"/>
        </w:rPr>
        <w:t xml:space="preserve">ապա </w:t>
      </w:r>
      <w:r w:rsidRPr="00EF4EF4">
        <w:rPr>
          <w:rFonts w:ascii="Sylfaen" w:hAnsi="Sylfaen"/>
          <w:sz w:val="24"/>
          <w:szCs w:val="24"/>
        </w:rPr>
        <w:t xml:space="preserve">ներմուծման ուղիների տեղեկագրքի օպերատորը վերացնում է սխալները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կրկնում ներմուծման ուղիների տեղեկագրքից տեղեկություններ պարունակող XMLփաստաթղթերի՝ ադմինիստրատորին </w:t>
      </w:r>
      <w:r w:rsidR="00C8635F" w:rsidRPr="00EF4EF4">
        <w:rPr>
          <w:rFonts w:ascii="Sylfaen" w:hAnsi="Sylfaen"/>
          <w:sz w:val="24"/>
          <w:szCs w:val="24"/>
        </w:rPr>
        <w:t>փոխանցելու</w:t>
      </w:r>
      <w:r w:rsidRPr="00EF4EF4">
        <w:rPr>
          <w:rFonts w:ascii="Sylfaen" w:hAnsi="Sylfaen"/>
          <w:sz w:val="24"/>
          <w:szCs w:val="24"/>
        </w:rPr>
        <w:t xml:space="preserve"> գործընթացը։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36.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Ներմուծման ուղիների տեղեկագրքից տեղեկություններ ստանալուց հետո անվանացանկի օպերատորը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ավորում է փոխանցման պահին անվանացանկից արդիական մանրամասնեցված տեղեկություններ պարունակող XML-փաստաթուղթ</w:t>
      </w:r>
      <w:r w:rsidR="008A1F07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սույն կարգի 24-35-րդ կետերին համապատասխան</w:t>
      </w:r>
      <w:r w:rsidR="008A1F07" w:rsidRPr="00EF4EF4">
        <w:rPr>
          <w:rFonts w:ascii="Sylfaen" w:hAnsi="Sylfaen"/>
          <w:sz w:val="24"/>
          <w:szCs w:val="24"/>
        </w:rPr>
        <w:t>,</w:t>
      </w:r>
      <w:r w:rsidRPr="00EF4EF4">
        <w:rPr>
          <w:rFonts w:ascii="Sylfaen" w:hAnsi="Sylfaen"/>
          <w:sz w:val="24"/>
          <w:szCs w:val="24"/>
        </w:rPr>
        <w:t xml:space="preserve">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ուղարկում այն ադմինիստրատորին:</w:t>
      </w:r>
    </w:p>
    <w:p w:rsidR="00305DA4" w:rsidRPr="00EF4EF4" w:rsidRDefault="00305DA4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37.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Ադմինիստրատորը հաստատում է անվանացանկից մանրամասնեցված տեղեկությունների ստացումը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բարեհաջող մշակումը՝ մշակման արձանագրությունը ռուսերենով անվանացանկի օպերատորին ուղարկելու միջոցով: Սխալների բացակայության դեպքում ադմինիստրատորն ընդունում է ներկայացված տեղեկությունները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ստանալու օրվանից ոչ ուշ, քան 3 </w:t>
      </w:r>
      <w:r w:rsidRPr="00EF4EF4">
        <w:rPr>
          <w:rFonts w:ascii="Sylfaen" w:hAnsi="Sylfaen"/>
          <w:sz w:val="24"/>
          <w:szCs w:val="24"/>
        </w:rPr>
        <w:lastRenderedPageBreak/>
        <w:t>աշխատանքային օրվա ընթացքում ապահովում է Միության տեղեկատվական պորտալում դրանց հրապարակումը: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38.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Եթե տեղեկությունների մշակման արձանագրությունը պարունակում է սխալների նկարագրություն, </w:t>
      </w:r>
      <w:r w:rsidR="00C8635F" w:rsidRPr="00EF4EF4">
        <w:rPr>
          <w:rFonts w:ascii="Sylfaen" w:hAnsi="Sylfaen"/>
          <w:sz w:val="24"/>
          <w:szCs w:val="24"/>
        </w:rPr>
        <w:t xml:space="preserve">ապա </w:t>
      </w:r>
      <w:r w:rsidRPr="00EF4EF4">
        <w:rPr>
          <w:rFonts w:ascii="Sylfaen" w:hAnsi="Sylfaen"/>
          <w:sz w:val="24"/>
          <w:szCs w:val="24"/>
        </w:rPr>
        <w:t xml:space="preserve">անվանացանկի օպերատորը վերացնում է սխալները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կրկնում է տեղեկագրքից տեղեկություններ պարունակող XML-փաստաթղթի՝ ադմինիստրատորին </w:t>
      </w:r>
      <w:r w:rsidR="00C8635F" w:rsidRPr="00EF4EF4">
        <w:rPr>
          <w:rFonts w:ascii="Sylfaen" w:hAnsi="Sylfaen"/>
          <w:sz w:val="24"/>
          <w:szCs w:val="24"/>
        </w:rPr>
        <w:t>փոխանցելու</w:t>
      </w:r>
      <w:r w:rsidRPr="00EF4EF4">
        <w:rPr>
          <w:rFonts w:ascii="Sylfaen" w:hAnsi="Sylfaen"/>
          <w:sz w:val="24"/>
          <w:szCs w:val="24"/>
        </w:rPr>
        <w:t xml:space="preserve"> գործընթացը։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</w:p>
    <w:p w:rsidR="00CE6F35" w:rsidRPr="00EF4EF4" w:rsidRDefault="00012F38" w:rsidP="005E0E5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V.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Անվանացանկը վարելու համար անհրաժեշտ միջոցառումները</w:t>
      </w:r>
    </w:p>
    <w:p w:rsidR="00CE6F35" w:rsidRPr="00EF4EF4" w:rsidRDefault="00012F38" w:rsidP="005E0E50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1.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Միջոցառումների ցանկը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39.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Անվանացանկը վարելու համար իրականացվում են հետ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յալ միջոցառումները՝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սեպտեմբերի 19-ի թիվ 121 որոշմամբ հաստատված՝ Եվրասիական տնտեսական միության նորմատիվ-տեղեկատու տեղեկատվության միասնական համակարգի ռեսուրսների կազմի մեջ մտնող տեղեկագրքերի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դասակարգիչների մշակման, վարման ու կիրառման մեթոդաբանության թիվ 3 հավելվածով նախատեսված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ի համաձայն</w:t>
      </w:r>
      <w:r w:rsidR="00C8635F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անվանացանկում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ներմուծման ուղիների տեղեկագրքում նոր դիրքեր ներառելու կամ փոփոխություններ կատարելու մասին հայտի (այսուհետ՝ հայտ) պատրաստում լիազորված մարմինների (կազմակերպությունների) կողմից.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բ)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տեղեկագրքից մանրամասնեցված տեղեկությունների փոփոխությունների նախագծի (այսուհետ՝ անվանացանկի փոփոխությունների նախագիծ) պատրաստում անվանացանկի օպերատորի կողմից՝ հաշվի առնելով ստացված հայտերը.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գ)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տեղեկագրքի օպերատորի կողմից ներմուծման ուղիների տեղեկագրքից </w:t>
      </w:r>
      <w:r w:rsidR="004247C3" w:rsidRPr="00EF4EF4">
        <w:rPr>
          <w:rFonts w:ascii="Sylfaen" w:hAnsi="Sylfaen"/>
          <w:sz w:val="24"/>
          <w:szCs w:val="24"/>
        </w:rPr>
        <w:t>մանրամասնեցված</w:t>
      </w:r>
      <w:r w:rsidRPr="00EF4EF4">
        <w:rPr>
          <w:rFonts w:ascii="Sylfaen" w:hAnsi="Sylfaen"/>
          <w:sz w:val="24"/>
          <w:szCs w:val="24"/>
        </w:rPr>
        <w:t xml:space="preserve"> տեղեկությունների փոփոխությունների նախագծի պատրաստումը՝ հաշվի առնելով ստացված հայտերը.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դ)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լիազորված մարմինների (կազմակերպությունների) կողմից անվանացանկի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փոփոխությունների նախագծերի քննարկումը.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ե)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տարաձայնությունների կարգավորումը.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զ)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տեղեկագրքից մանրամասնեցված տեղեկություններում փոփոխություններ կատարելը:</w:t>
      </w:r>
    </w:p>
    <w:p w:rsidR="008844E3" w:rsidRPr="00EF4EF4" w:rsidRDefault="008844E3" w:rsidP="00305DA4">
      <w:pPr>
        <w:pStyle w:val="Bodytext20"/>
        <w:shd w:val="clear" w:color="auto" w:fill="auto"/>
        <w:spacing w:before="0" w:after="160" w:line="360" w:lineRule="auto"/>
        <w:ind w:left="142" w:right="133" w:firstLine="0"/>
        <w:jc w:val="center"/>
        <w:rPr>
          <w:rFonts w:ascii="Sylfaen" w:hAnsi="Sylfaen"/>
          <w:sz w:val="24"/>
          <w:szCs w:val="24"/>
        </w:rPr>
      </w:pPr>
    </w:p>
    <w:p w:rsidR="00CE6F35" w:rsidRPr="00EF4EF4" w:rsidRDefault="00012F38" w:rsidP="005E0E50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2.</w:t>
      </w:r>
      <w:r w:rsidR="005E0E50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Հայտի պատրաստումը լիազորված մարմնի</w:t>
      </w:r>
      <w:r w:rsidR="00305DA4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(կազմակերպության) կողմից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40.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Նոր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ներմուծման ուղղու հայտնաբերման օբյեկտի մասով հայտերի վերլուծությունը՝ տեղեկագրքում դրանց մասին տեղեկությու</w:t>
      </w:r>
      <w:r w:rsidR="00C8635F" w:rsidRPr="00EF4EF4">
        <w:rPr>
          <w:rFonts w:ascii="Sylfaen" w:hAnsi="Sylfaen"/>
          <w:sz w:val="24"/>
          <w:szCs w:val="24"/>
        </w:rPr>
        <w:t>ն</w:t>
      </w:r>
      <w:r w:rsidRPr="00EF4EF4">
        <w:rPr>
          <w:rFonts w:ascii="Sylfaen" w:hAnsi="Sylfaen"/>
          <w:sz w:val="24"/>
          <w:szCs w:val="24"/>
        </w:rPr>
        <w:t>ները ներառելու նպատակով, կատարվում է այն լիազորված մարմինների (կազմակերպությունների) կողմից, որոնք նշ</w:t>
      </w:r>
      <w:r w:rsidR="00D93A20" w:rsidRPr="00EF4EF4">
        <w:rPr>
          <w:rFonts w:ascii="Sylfaen" w:hAnsi="Sylfaen"/>
          <w:sz w:val="24"/>
          <w:szCs w:val="24"/>
        </w:rPr>
        <w:t>վ</w:t>
      </w:r>
      <w:r w:rsidRPr="00EF4EF4">
        <w:rPr>
          <w:rFonts w:ascii="Sylfaen" w:hAnsi="Sylfaen"/>
          <w:sz w:val="24"/>
          <w:szCs w:val="24"/>
        </w:rPr>
        <w:t>ած են հայտերում որպես դեղապատրաստուկի գրանցում իրականացնող ռեֆերենտ պետության լիազորված մարմիններ (կազմակերպություններ):</w:t>
      </w:r>
    </w:p>
    <w:p w:rsidR="00CE6F35" w:rsidRPr="00EF4EF4" w:rsidRDefault="00012F38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Անվանացանկում փոփոխությունների կատարման հայտի պատրաստման ընթացքում անվանացանկի օպերատորի կողմից հայտնաբերվող՝ ներմուծման նոր ուղիների մասին տեղեկությունները ներառվում են ներմուծման ուղիների տեղեկագրքում փոփոխությունների կատարման հայտում: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41.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Նոր դեղաձ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երը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ներմուծման ուղիները ներառվում են հայտի մեջ, եթե համապատասխան հայտը նախապես հավանության է արժանացել (կատարվել է գրանցման դոսյեի վալիդացում)՝ սակայն ոչ ուշ, քան գրանցման այդպիսի ընթացակարգերի ավարտից 2 ամիս առաջ։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42.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ավորված հայտը անվանացանկի օպերատորին է փոխանցվում լիազորված մարմնի (կազմակերպության) կողմից յուրաքանչյուր ամիս՝ ամսվա 20-ից ոչ ուշ։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5E0E50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Փոփոխությունների նախագծի պատրաստումը անվանացանկի</w:t>
      </w:r>
      <w:r w:rsidR="005E0E50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օպերատորի կողմից՝ հաշվի առնելով ստացված հայտերը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Լիազորված մարմիններից (կազմակերպություններից) ստացված հայտերի հիման վրա անվանացանկի օպերատորը պատրաստում է անվանացա</w:t>
      </w:r>
      <w:r w:rsidR="00C858C7" w:rsidRPr="00EF4EF4">
        <w:rPr>
          <w:rFonts w:ascii="Sylfaen" w:hAnsi="Sylfaen"/>
          <w:sz w:val="24"/>
          <w:szCs w:val="24"/>
        </w:rPr>
        <w:t>ն</w:t>
      </w:r>
      <w:r w:rsidRPr="00EF4EF4">
        <w:rPr>
          <w:rFonts w:ascii="Sylfaen" w:hAnsi="Sylfaen"/>
          <w:sz w:val="24"/>
          <w:szCs w:val="24"/>
        </w:rPr>
        <w:t>կի փոփոխությունների նախագիծ</w:t>
      </w:r>
      <w:r w:rsidR="00C8635F" w:rsidRPr="00EF4EF4">
        <w:rPr>
          <w:rFonts w:ascii="Sylfaen" w:hAnsi="Sylfaen"/>
          <w:sz w:val="24"/>
          <w:szCs w:val="24"/>
        </w:rPr>
        <w:t>՝</w:t>
      </w:r>
      <w:r w:rsidRPr="00EF4EF4">
        <w:rPr>
          <w:rFonts w:ascii="Sylfaen" w:hAnsi="Sylfaen"/>
          <w:sz w:val="24"/>
          <w:szCs w:val="24"/>
        </w:rPr>
        <w:t xml:space="preserve"> սույն կարգի 39-րդ կետի </w:t>
      </w:r>
      <w:r w:rsidR="00C8635F" w:rsidRPr="00EF4EF4">
        <w:rPr>
          <w:rFonts w:ascii="Sylfaen" w:hAnsi="Sylfaen"/>
          <w:sz w:val="24"/>
          <w:szCs w:val="24"/>
        </w:rPr>
        <w:t>«</w:t>
      </w:r>
      <w:r w:rsidRPr="00EF4EF4">
        <w:rPr>
          <w:rFonts w:ascii="Sylfaen" w:hAnsi="Sylfaen"/>
          <w:sz w:val="24"/>
          <w:szCs w:val="24"/>
        </w:rPr>
        <w:t>ա</w:t>
      </w:r>
      <w:r w:rsidR="00C8635F" w:rsidRPr="00EF4EF4">
        <w:rPr>
          <w:rFonts w:ascii="Sylfaen" w:hAnsi="Sylfaen"/>
          <w:sz w:val="24"/>
          <w:szCs w:val="24"/>
        </w:rPr>
        <w:t>»</w:t>
      </w:r>
      <w:r w:rsidRPr="00EF4EF4">
        <w:rPr>
          <w:rFonts w:ascii="Sylfaen" w:hAnsi="Sylfaen"/>
          <w:sz w:val="24"/>
          <w:szCs w:val="24"/>
        </w:rPr>
        <w:t xml:space="preserve"> ենթակետով նախատեսված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>ի համաձայն: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44.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Եթե անվանացանկի օպերատորի կողմից սահմանված է ներմուծման ուղիների տեղեկագրքի նոր դիրքերի ներառման կամ գոյություն ունեցող դիրքերի փոփոխության անհրաժեշտություն, ապա այն ձ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ավորում է ներմուծման ուղիների տեղեկագրքում փոփոխությունների կատարման առանձին հայտ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փոխանցում է այն ներմուծման ուղիների տեղեկագրքի օպերատորին: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pacing w:val="-4"/>
          <w:sz w:val="24"/>
          <w:szCs w:val="24"/>
        </w:rPr>
        <w:t>45.</w:t>
      </w:r>
      <w:r w:rsidR="00305DA4" w:rsidRPr="00EF4EF4">
        <w:rPr>
          <w:rFonts w:ascii="Sylfaen" w:hAnsi="Sylfaen"/>
          <w:spacing w:val="-4"/>
          <w:sz w:val="24"/>
          <w:szCs w:val="24"/>
        </w:rPr>
        <w:tab/>
      </w:r>
      <w:r w:rsidRPr="00EF4EF4">
        <w:rPr>
          <w:rFonts w:ascii="Sylfaen" w:hAnsi="Sylfaen"/>
          <w:spacing w:val="-4"/>
          <w:sz w:val="24"/>
          <w:szCs w:val="24"/>
        </w:rPr>
        <w:t xml:space="preserve">Անվանացանկի օպերատորը յուրաքանչյուր ամիս, սակայն ամսվա 25-ից ոչ ուշ, լիազորված մարմիններ (կազմակերպություններ) 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 Հանձնաժողով է ուղարկում անվանացանկերի փոփոխությունների նախագիծը՝ պաշտոնական գրությունների</w:t>
      </w:r>
      <w:r w:rsidRPr="00EF4EF4">
        <w:rPr>
          <w:rFonts w:ascii="Sylfaen" w:hAnsi="Sylfaen"/>
          <w:sz w:val="24"/>
          <w:szCs w:val="24"/>
        </w:rPr>
        <w:t xml:space="preserve"> միջոցով, ինչպես նա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աշխատանքային կարգով լիազորված մարմինների (կազմակերպությունների) ներկայացուցիչների մասնակցությամբ խորհրդակցության (այսուհետ՝ խորհրդակցություն) արձանագրությամբ որոշված կոնտակտային անձանց էլեկտրոնային փոստի հասցեներին՝ լիազորված մարմինների (կազմակերպությունների)՝ Հանձնաժողով ուղարկված գրությունների հիման վրա։</w:t>
      </w:r>
    </w:p>
    <w:p w:rsidR="00D60876" w:rsidRPr="00EF4EF4" w:rsidRDefault="00D60876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Ներմուծման ուղիների տեղեկագրքի օպերատորի կողմից ներմուծման ուղիների տեղեկագրքից մանրամասնեցված տեղեկությունների փոփոխությունների նախագծի պատրաստումը՝ հաշվի առնելով</w:t>
      </w:r>
      <w:r w:rsidR="005E0E50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ստացված հայտերը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4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46.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Լիազորված մարմիններից (կազմակերպություններից)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pacing w:val="4"/>
          <w:sz w:val="24"/>
          <w:szCs w:val="24"/>
        </w:rPr>
        <w:lastRenderedPageBreak/>
        <w:t>անվանացանկի օպերատորից ստացված հայտերի հիման վրա ներմուծման ուղիների տեղեկագրքի օպերատորը պատրաստում է ներմուծման ուղիների տեղեկագրքից մանրամասնեցված տեղեկությունների փոփոխությունների նախագիծ՝ սույն կարգի 39-րդ կետի «ա» ենթակետով նախատեսված ձ</w:t>
      </w:r>
      <w:r w:rsidR="000F6A92" w:rsidRPr="00EF4EF4">
        <w:rPr>
          <w:rFonts w:ascii="Sylfaen" w:hAnsi="Sylfaen"/>
          <w:spacing w:val="4"/>
          <w:sz w:val="24"/>
          <w:szCs w:val="24"/>
        </w:rPr>
        <w:t>եւ</w:t>
      </w:r>
      <w:r w:rsidRPr="00EF4EF4">
        <w:rPr>
          <w:rFonts w:ascii="Sylfaen" w:hAnsi="Sylfaen"/>
          <w:spacing w:val="4"/>
          <w:sz w:val="24"/>
          <w:szCs w:val="24"/>
        </w:rPr>
        <w:t>ի համաձայն: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47.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Ներմուծման ուղիների տեղեկագրքի օպերատորը յուրաքանչյուր ամիս՝ ամսվա 28-ից ոչ ուշ, լիազորված մարմիններ (կազմակերպություններ)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Հանձնաժողով է ուղարկում ներմուծման ուղիների տեղեկագրքից մանրամասնեցված տեղեկությունների փոփոխությունների նախագիծ՝ պաշտոնական գրությունների միջոցով, ինչպես նա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աշխատանքային կարգով խորհրդակցության արձանագրությամբ որոշված կոնտակտային անձանց էլեկտրոնային փոստի հասցեներին՝ լիազորված մարմինների (կազմակերպությունների)՝ Հանձնաժողով ուղարկված գրությունների հիման վրա։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Լիազորված մարմինների (կազմակերպությունների) կողմից</w:t>
      </w:r>
      <w:r w:rsidR="00305DA4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 xml:space="preserve">անվանացանկի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փոփոխությունների</w:t>
      </w:r>
      <w:r w:rsidR="00305DA4" w:rsidRPr="00EF4EF4">
        <w:rPr>
          <w:rFonts w:ascii="Sylfaen" w:hAnsi="Sylfaen"/>
          <w:sz w:val="24"/>
          <w:szCs w:val="24"/>
        </w:rPr>
        <w:t xml:space="preserve"> </w:t>
      </w:r>
      <w:r w:rsidRPr="00EF4EF4">
        <w:rPr>
          <w:rFonts w:ascii="Sylfaen" w:hAnsi="Sylfaen"/>
          <w:sz w:val="24"/>
          <w:szCs w:val="24"/>
        </w:rPr>
        <w:t>նախագծերի քննարկումը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48.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Լիազորված մարմինները (կազմակերպությունները)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Հանձնաժողովն ապահովում են անվանացանկի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փոփոխությունների նախագծերի քննարկումը դրանք էլեկտրոնային փոստով ստանալուց հետո 30 օրացուցային օրվա ընթացքում: </w:t>
      </w:r>
    </w:p>
    <w:p w:rsidR="00305DA4" w:rsidRPr="00EF4EF4" w:rsidRDefault="00305DA4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49.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Առարկությունների առկայության դեպքում Հանձնաժողովը </w:t>
      </w:r>
      <w:r w:rsidRPr="00EF4EF4">
        <w:rPr>
          <w:rFonts w:ascii="Sylfaen" w:hAnsi="Sylfaen"/>
          <w:spacing w:val="-4"/>
          <w:sz w:val="24"/>
          <w:szCs w:val="24"/>
        </w:rPr>
        <w:t xml:space="preserve">համապատասխան տեղեկատվություն է ուղարկում անվանացանկի օպերատորին 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 (կամ) ներմուծման ուղիների տեղեկագրքի օպերատորին փոփոխությունների նախագծի քննարկման ժամկետի ընթացքում պաշտոնապես </w:t>
      </w:r>
      <w:r w:rsidR="000F6A92" w:rsidRPr="00EF4EF4">
        <w:rPr>
          <w:rFonts w:ascii="Sylfaen" w:hAnsi="Sylfaen"/>
          <w:spacing w:val="-4"/>
          <w:sz w:val="24"/>
          <w:szCs w:val="24"/>
        </w:rPr>
        <w:t>եւ</w:t>
      </w:r>
      <w:r w:rsidRPr="00EF4EF4">
        <w:rPr>
          <w:rFonts w:ascii="Sylfaen" w:hAnsi="Sylfaen"/>
          <w:spacing w:val="-4"/>
          <w:sz w:val="24"/>
          <w:szCs w:val="24"/>
        </w:rPr>
        <w:t xml:space="preserve"> աշխատանքային կարգով՝ խորհրդակցության</w:t>
      </w:r>
      <w:r w:rsidRPr="00EF4EF4">
        <w:rPr>
          <w:rFonts w:ascii="Sylfaen" w:hAnsi="Sylfaen"/>
          <w:sz w:val="24"/>
          <w:szCs w:val="24"/>
        </w:rPr>
        <w:t xml:space="preserve"> արձանագրությամբ սահմանված կոնտակտային </w:t>
      </w:r>
      <w:r w:rsidRPr="00EF4EF4">
        <w:rPr>
          <w:rFonts w:ascii="Sylfaen" w:hAnsi="Sylfaen"/>
          <w:sz w:val="24"/>
          <w:szCs w:val="24"/>
        </w:rPr>
        <w:lastRenderedPageBreak/>
        <w:t>անձանց էլեկտրոնային փոստի հասցեներին։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50.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Եթե փոփոխությունների նախագծի քննարկման ժամկետի ընթացքում լիազորված մարմինների (կազմակերպությունների)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Հանձնաժողովի կողմից առարկությունների առկայության մասին տեղեկատվություն չի ստացվել, </w:t>
      </w:r>
      <w:r w:rsidR="00C8635F" w:rsidRPr="00EF4EF4">
        <w:rPr>
          <w:rFonts w:ascii="Sylfaen" w:hAnsi="Sylfaen"/>
          <w:sz w:val="24"/>
          <w:szCs w:val="24"/>
        </w:rPr>
        <w:t xml:space="preserve">ապա </w:t>
      </w:r>
      <w:r w:rsidRPr="00EF4EF4">
        <w:rPr>
          <w:rFonts w:ascii="Sylfaen" w:hAnsi="Sylfaen"/>
          <w:sz w:val="24"/>
          <w:szCs w:val="24"/>
        </w:rPr>
        <w:t>փոփոխությունների նախագիծը համարվում է համաձայնեցված։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51.</w:t>
      </w:r>
      <w:r w:rsidR="00305DA4" w:rsidRPr="00EF4EF4">
        <w:rPr>
          <w:rFonts w:ascii="Sylfaen" w:hAnsi="Sylfaen"/>
          <w:sz w:val="24"/>
          <w:szCs w:val="24"/>
        </w:rPr>
        <w:tab/>
      </w:r>
      <w:r w:rsidR="00AE080A" w:rsidRPr="00EF4EF4">
        <w:rPr>
          <w:rFonts w:ascii="Sylfaen" w:hAnsi="Sylfaen"/>
          <w:sz w:val="24"/>
          <w:szCs w:val="24"/>
        </w:rPr>
        <w:t>Լիազորված մարմինների (կազմակերպությունների) կողմից</w:t>
      </w:r>
      <w:r w:rsidRPr="00EF4EF4">
        <w:rPr>
          <w:rFonts w:ascii="Sylfaen" w:hAnsi="Sylfaen"/>
          <w:sz w:val="24"/>
          <w:szCs w:val="24"/>
        </w:rPr>
        <w:t xml:space="preserve"> քննարկման արդյունքների հիման վրա անվանացանկի օպերատորի կողմից պատրաստված անվանացանկի փոփոխությունների նախագիծը փոխանցվում է ադմինիստրատորին։ Տարաձայնությունների առկայության դեպքում դրանք ենթակա են կարգավորման՝ սույն բաժնի 6-րդ ենթաբաժնին համապատասխան։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6.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Տարաձայնությունների կարգավորումը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52.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Փոփոխությունների նախագծերի առնչությամբ տարաձայնությունները ենթակա են կարգավորման խորհրդակցության ժամանակ։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53.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Փոփոխությունների նախագծերի առնչությամբ տարաձայնությունների կարգավորման նպատակով խորհրդակցության անցկացումը կազմակերպվում է Հանձնաժողովի այն դեպարտամենտի կողմից, որի իրավասության մեջ են մտնում Միության շրջանակներում դեղամիջոցների շրջանառության կարգավորման հարցերը։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pacing w:val="4"/>
          <w:sz w:val="24"/>
          <w:szCs w:val="24"/>
        </w:rPr>
        <w:t>54.</w:t>
      </w:r>
      <w:r w:rsidR="00305DA4" w:rsidRPr="00EF4EF4">
        <w:rPr>
          <w:rFonts w:ascii="Sylfaen" w:hAnsi="Sylfaen"/>
          <w:spacing w:val="4"/>
          <w:sz w:val="24"/>
          <w:szCs w:val="24"/>
        </w:rPr>
        <w:tab/>
      </w:r>
      <w:r w:rsidRPr="00EF4EF4">
        <w:rPr>
          <w:rFonts w:ascii="Sylfaen" w:hAnsi="Sylfaen"/>
          <w:spacing w:val="4"/>
          <w:sz w:val="24"/>
          <w:szCs w:val="24"/>
        </w:rPr>
        <w:t>Հանձնաժողովի այն դեպարտամենտի կողմից, որի իրավասության մեջ են մտնում Միության շրջանակներում դեղամիջոցների շրջանառության կարգավորման</w:t>
      </w:r>
      <w:r w:rsidRPr="00EF4EF4">
        <w:rPr>
          <w:rFonts w:ascii="Sylfaen" w:hAnsi="Sylfaen"/>
          <w:sz w:val="24"/>
          <w:szCs w:val="24"/>
        </w:rPr>
        <w:t xml:space="preserve"> հարցերը, խորհրդակցության արձանագրության պատճենն ուղարկվում է անվանացանկի օպերատորին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(կամ) ներմուծման ուղիների տեղեկագրքի օպե</w:t>
      </w:r>
      <w:r w:rsidR="00201BDA" w:rsidRPr="00EF4EF4">
        <w:rPr>
          <w:rFonts w:ascii="Sylfaen" w:hAnsi="Sylfaen"/>
          <w:sz w:val="24"/>
          <w:szCs w:val="24"/>
        </w:rPr>
        <w:t>ր</w:t>
      </w:r>
      <w:r w:rsidRPr="00EF4EF4">
        <w:rPr>
          <w:rFonts w:ascii="Sylfaen" w:hAnsi="Sylfaen"/>
          <w:sz w:val="24"/>
          <w:szCs w:val="24"/>
        </w:rPr>
        <w:t xml:space="preserve">ատորին պաշտոնապես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աշխատանքային կարգով՝ խորհրդակցության արձանագրության մեջ նշված էլեկտրոնային փոստի հասցեին։</w:t>
      </w:r>
    </w:p>
    <w:p w:rsidR="008844E3" w:rsidRPr="00EF4EF4" w:rsidRDefault="008844E3" w:rsidP="000F6A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CE6F35" w:rsidRPr="00EF4EF4" w:rsidRDefault="00012F38" w:rsidP="00305DA4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lastRenderedPageBreak/>
        <w:t>7.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տեղեկագրքից</w:t>
      </w:r>
      <w:r w:rsidR="00305DA4" w:rsidRPr="00EF4EF4">
        <w:rPr>
          <w:rFonts w:ascii="Sylfaen" w:hAnsi="Sylfaen"/>
          <w:sz w:val="24"/>
          <w:szCs w:val="24"/>
        </w:rPr>
        <w:br/>
      </w:r>
      <w:r w:rsidRPr="00EF4EF4">
        <w:rPr>
          <w:rFonts w:ascii="Sylfaen" w:hAnsi="Sylfaen"/>
          <w:sz w:val="24"/>
          <w:szCs w:val="24"/>
        </w:rPr>
        <w:t>մանրամասնեցված տեղեկություններում փոփոխություններ կատարելը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55.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օպերատորը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օպերատորը փոփոխություններ են կատարում համապատասխանաբար անվանացանկից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տեղեկագրքից </w:t>
      </w:r>
      <w:r w:rsidR="004247C3" w:rsidRPr="00EF4EF4">
        <w:rPr>
          <w:rFonts w:ascii="Sylfaen" w:hAnsi="Sylfaen"/>
          <w:sz w:val="24"/>
          <w:szCs w:val="24"/>
        </w:rPr>
        <w:t>մանրամասնեցված</w:t>
      </w:r>
      <w:r w:rsidRPr="00EF4EF4">
        <w:rPr>
          <w:rFonts w:ascii="Sylfaen" w:hAnsi="Sylfaen"/>
          <w:sz w:val="24"/>
          <w:szCs w:val="24"/>
        </w:rPr>
        <w:t xml:space="preserve"> տեղեկություններում փոփոխությունների նախագծերի շուրջ՝ դրանց քննարկման ժամկետի ընթացքում կամ տարաձայնությունների կարգավորումը արձանագրող խորհրդակցության արձանագրության պատճենի ստացման փաստով առարկությունների բացակայության դեպքում: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56.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 xml:space="preserve">Անվանացանկի օպերատորը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 օպերատորը</w:t>
      </w:r>
      <w:r w:rsidR="00AE080A" w:rsidRPr="00EF4EF4">
        <w:rPr>
          <w:rFonts w:ascii="Sylfaen" w:hAnsi="Sylfaen"/>
          <w:sz w:val="24"/>
          <w:szCs w:val="24"/>
        </w:rPr>
        <w:t>,</w:t>
      </w:r>
      <w:r w:rsidRPr="00EF4EF4">
        <w:rPr>
          <w:rFonts w:ascii="Sylfaen" w:hAnsi="Sylfaen"/>
          <w:sz w:val="24"/>
          <w:szCs w:val="24"/>
        </w:rPr>
        <w:t xml:space="preserve"> սույն կարգի 24-38-րդ կետերին համապատասխան</w:t>
      </w:r>
      <w:r w:rsidR="00AE080A" w:rsidRPr="00EF4EF4">
        <w:rPr>
          <w:rFonts w:ascii="Sylfaen" w:hAnsi="Sylfaen"/>
          <w:sz w:val="24"/>
          <w:szCs w:val="24"/>
        </w:rPr>
        <w:t>,</w:t>
      </w:r>
      <w:r w:rsidRPr="00EF4EF4">
        <w:rPr>
          <w:rFonts w:ascii="Sylfaen" w:hAnsi="Sylfaen"/>
          <w:sz w:val="24"/>
          <w:szCs w:val="24"/>
        </w:rPr>
        <w:t xml:space="preserve"> ադմինիստրատորին է ներկայացնում Միության տեղեկատվական պորտալում հրապարակման համար անվանացանկից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տեղեկագրքից մանրամասնեցված տեղեկություններում կատարված փոփոխությունների մասին տեղեկություններ՝ փոփոխությունների նախագծերի քննարկման ժամկետն </w:t>
      </w:r>
      <w:r w:rsidRPr="00EF4EF4">
        <w:rPr>
          <w:rFonts w:ascii="Sylfaen" w:hAnsi="Sylfaen"/>
          <w:spacing w:val="-4"/>
          <w:sz w:val="24"/>
          <w:szCs w:val="24"/>
        </w:rPr>
        <w:t>ավարտվելու օրվանից 10 աշխատանքային օրվա ընթացքում կամ տարաձայնությունների կարգավորումը արձանագրող՝ խորհրդակցության արձանագրության պատճենը էլեկտրոնային փոստով ստանալու օրվանից 5 աշխատանքային օրվա ընթացքում</w:t>
      </w:r>
      <w:r w:rsidR="00AE080A" w:rsidRPr="00EF4EF4">
        <w:rPr>
          <w:rFonts w:ascii="Sylfaen" w:hAnsi="Sylfaen"/>
          <w:spacing w:val="-4"/>
          <w:sz w:val="24"/>
          <w:szCs w:val="24"/>
        </w:rPr>
        <w:t>`</w:t>
      </w:r>
      <w:r w:rsidRPr="00EF4EF4">
        <w:rPr>
          <w:rFonts w:ascii="Sylfaen" w:hAnsi="Sylfaen"/>
          <w:spacing w:val="-4"/>
          <w:sz w:val="24"/>
          <w:szCs w:val="24"/>
        </w:rPr>
        <w:t xml:space="preserve"> տարաձայնությունների առկայության դեպքում։</w:t>
      </w:r>
    </w:p>
    <w:p w:rsidR="00CE6F35" w:rsidRPr="00EF4EF4" w:rsidRDefault="00012F38" w:rsidP="00305DA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F4EF4">
        <w:rPr>
          <w:rFonts w:ascii="Sylfaen" w:hAnsi="Sylfaen"/>
          <w:sz w:val="24"/>
          <w:szCs w:val="24"/>
        </w:rPr>
        <w:t>57.</w:t>
      </w:r>
      <w:r w:rsidR="00305DA4" w:rsidRPr="00EF4EF4">
        <w:rPr>
          <w:rFonts w:ascii="Sylfaen" w:hAnsi="Sylfaen"/>
          <w:sz w:val="24"/>
          <w:szCs w:val="24"/>
        </w:rPr>
        <w:tab/>
      </w:r>
      <w:r w:rsidRPr="00EF4EF4">
        <w:rPr>
          <w:rFonts w:ascii="Sylfaen" w:hAnsi="Sylfaen"/>
          <w:sz w:val="24"/>
          <w:szCs w:val="24"/>
        </w:rPr>
        <w:t>Սույն կարգի 39-րդ կետով նախատեսված միջոցառումների կատարման արդյունք</w:t>
      </w:r>
      <w:r w:rsidR="00487D85" w:rsidRPr="00EF4EF4">
        <w:rPr>
          <w:rFonts w:ascii="Sylfaen" w:hAnsi="Sylfaen"/>
          <w:sz w:val="24"/>
          <w:szCs w:val="24"/>
        </w:rPr>
        <w:t>ը</w:t>
      </w:r>
      <w:r w:rsidRPr="00EF4EF4">
        <w:rPr>
          <w:rFonts w:ascii="Sylfaen" w:hAnsi="Sylfaen"/>
          <w:sz w:val="24"/>
          <w:szCs w:val="24"/>
        </w:rPr>
        <w:t xml:space="preserve"> Միության տեղեկատվական պորտալում հրապարակված արդիականացված անվանացանկը </w:t>
      </w:r>
      <w:r w:rsidR="000F6A92" w:rsidRPr="00EF4EF4">
        <w:rPr>
          <w:rFonts w:ascii="Sylfaen" w:hAnsi="Sylfaen"/>
          <w:sz w:val="24"/>
          <w:szCs w:val="24"/>
        </w:rPr>
        <w:t>եւ</w:t>
      </w:r>
      <w:r w:rsidRPr="00EF4EF4">
        <w:rPr>
          <w:rFonts w:ascii="Sylfaen" w:hAnsi="Sylfaen"/>
          <w:sz w:val="24"/>
          <w:szCs w:val="24"/>
        </w:rPr>
        <w:t xml:space="preserve"> ներմուծման ուղիների տեղեկագիրք</w:t>
      </w:r>
      <w:r w:rsidR="00487D85" w:rsidRPr="00EF4EF4">
        <w:rPr>
          <w:rFonts w:ascii="Sylfaen" w:hAnsi="Sylfaen"/>
          <w:sz w:val="24"/>
          <w:szCs w:val="24"/>
        </w:rPr>
        <w:t>ն է</w:t>
      </w:r>
      <w:r w:rsidRPr="00EF4EF4">
        <w:rPr>
          <w:rFonts w:ascii="Sylfaen" w:hAnsi="Sylfaen"/>
          <w:sz w:val="24"/>
          <w:szCs w:val="24"/>
        </w:rPr>
        <w:t>:</w:t>
      </w:r>
    </w:p>
    <w:sectPr w:rsidR="00CE6F35" w:rsidRPr="00EF4EF4" w:rsidSect="00A8776C">
      <w:footerReference w:type="default" r:id="rId14"/>
      <w:footerReference w:type="first" r:id="rId15"/>
      <w:pgSz w:w="11900" w:h="16840"/>
      <w:pgMar w:top="1418" w:right="1418" w:bottom="1418" w:left="1418" w:header="0" w:footer="3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CF6" w:rsidRDefault="00162CF6" w:rsidP="00CE6F35">
      <w:r>
        <w:separator/>
      </w:r>
    </w:p>
  </w:endnote>
  <w:endnote w:type="continuationSeparator" w:id="0">
    <w:p w:rsidR="00162CF6" w:rsidRDefault="00162CF6" w:rsidP="00CE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7472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A8776C" w:rsidRPr="00A8776C" w:rsidRDefault="00C54F32">
        <w:pPr>
          <w:pStyle w:val="Footer"/>
          <w:jc w:val="center"/>
          <w:rPr>
            <w:rFonts w:ascii="GHEA Grapalat" w:hAnsi="GHEA Grapalat"/>
          </w:rPr>
        </w:pPr>
        <w:r w:rsidRPr="00A8776C">
          <w:rPr>
            <w:rFonts w:ascii="GHEA Grapalat" w:hAnsi="GHEA Grapalat"/>
          </w:rPr>
          <w:fldChar w:fldCharType="begin"/>
        </w:r>
        <w:r w:rsidR="00A8776C" w:rsidRPr="00A8776C">
          <w:rPr>
            <w:rFonts w:ascii="GHEA Grapalat" w:hAnsi="GHEA Grapalat"/>
          </w:rPr>
          <w:instrText xml:space="preserve"> PAGE   \* MERGEFORMAT </w:instrText>
        </w:r>
        <w:r w:rsidRPr="00A8776C">
          <w:rPr>
            <w:rFonts w:ascii="GHEA Grapalat" w:hAnsi="GHEA Grapalat"/>
          </w:rPr>
          <w:fldChar w:fldCharType="separate"/>
        </w:r>
        <w:r w:rsidR="00814142">
          <w:rPr>
            <w:rFonts w:ascii="GHEA Grapalat" w:hAnsi="GHEA Grapalat"/>
            <w:noProof/>
          </w:rPr>
          <w:t>5</w:t>
        </w:r>
        <w:r w:rsidRPr="00A8776C">
          <w:rPr>
            <w:rFonts w:ascii="GHEA Grapalat" w:hAnsi="GHEA Grapalat"/>
          </w:rPr>
          <w:fldChar w:fldCharType="end"/>
        </w:r>
      </w:p>
    </w:sdtContent>
  </w:sdt>
  <w:p w:rsidR="00A8776C" w:rsidRDefault="00A87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747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A8776C" w:rsidRPr="00A8776C" w:rsidRDefault="00C54F32">
        <w:pPr>
          <w:pStyle w:val="Footer"/>
          <w:jc w:val="center"/>
          <w:rPr>
            <w:rFonts w:ascii="GHEA Grapalat" w:hAnsi="GHEA Grapalat"/>
          </w:rPr>
        </w:pPr>
        <w:r w:rsidRPr="00A8776C">
          <w:rPr>
            <w:rFonts w:ascii="GHEA Grapalat" w:hAnsi="GHEA Grapalat"/>
          </w:rPr>
          <w:fldChar w:fldCharType="begin"/>
        </w:r>
        <w:r w:rsidR="00A8776C" w:rsidRPr="00A8776C">
          <w:rPr>
            <w:rFonts w:ascii="GHEA Grapalat" w:hAnsi="GHEA Grapalat"/>
          </w:rPr>
          <w:instrText xml:space="preserve"> PAGE   \* MERGEFORMAT </w:instrText>
        </w:r>
        <w:r w:rsidRPr="00A8776C">
          <w:rPr>
            <w:rFonts w:ascii="GHEA Grapalat" w:hAnsi="GHEA Grapalat"/>
          </w:rPr>
          <w:fldChar w:fldCharType="separate"/>
        </w:r>
        <w:r w:rsidR="00814142">
          <w:rPr>
            <w:rFonts w:ascii="GHEA Grapalat" w:hAnsi="GHEA Grapalat"/>
            <w:noProof/>
          </w:rPr>
          <w:t>1</w:t>
        </w:r>
        <w:r w:rsidR="00814142">
          <w:rPr>
            <w:rFonts w:ascii="GHEA Grapalat" w:hAnsi="GHEA Grapalat"/>
            <w:noProof/>
          </w:rPr>
          <w:t>4</w:t>
        </w:r>
        <w:r w:rsidRPr="00A8776C">
          <w:rPr>
            <w:rFonts w:ascii="GHEA Grapalat" w:hAnsi="GHEA Grapalat"/>
          </w:rPr>
          <w:fldChar w:fldCharType="end"/>
        </w:r>
      </w:p>
    </w:sdtContent>
  </w:sdt>
  <w:p w:rsidR="00A8776C" w:rsidRDefault="00A87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747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A8776C" w:rsidRPr="00A8776C" w:rsidRDefault="00C54F32">
        <w:pPr>
          <w:pStyle w:val="Footer"/>
          <w:jc w:val="center"/>
          <w:rPr>
            <w:rFonts w:ascii="GHEA Grapalat" w:hAnsi="GHEA Grapalat"/>
          </w:rPr>
        </w:pPr>
        <w:r w:rsidRPr="00A8776C">
          <w:rPr>
            <w:rFonts w:ascii="GHEA Grapalat" w:hAnsi="GHEA Grapalat"/>
          </w:rPr>
          <w:fldChar w:fldCharType="begin"/>
        </w:r>
        <w:r w:rsidR="00A8776C" w:rsidRPr="00A8776C">
          <w:rPr>
            <w:rFonts w:ascii="GHEA Grapalat" w:hAnsi="GHEA Grapalat"/>
          </w:rPr>
          <w:instrText xml:space="preserve"> PAGE   \* MERGEFORMAT </w:instrText>
        </w:r>
        <w:r w:rsidRPr="00A8776C">
          <w:rPr>
            <w:rFonts w:ascii="GHEA Grapalat" w:hAnsi="GHEA Grapalat"/>
          </w:rPr>
          <w:fldChar w:fldCharType="separate"/>
        </w:r>
        <w:r w:rsidR="00814142">
          <w:rPr>
            <w:rFonts w:ascii="GHEA Grapalat" w:hAnsi="GHEA Grapalat"/>
            <w:noProof/>
          </w:rPr>
          <w:t>2</w:t>
        </w:r>
        <w:r w:rsidRPr="00A8776C">
          <w:rPr>
            <w:rFonts w:ascii="GHEA Grapalat" w:hAnsi="GHEA Grapalat"/>
          </w:rPr>
          <w:fldChar w:fldCharType="end"/>
        </w:r>
      </w:p>
    </w:sdtContent>
  </w:sdt>
  <w:p w:rsidR="00A8776C" w:rsidRDefault="00A877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76C" w:rsidRDefault="00A8776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748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A8776C" w:rsidRPr="00A8776C" w:rsidRDefault="00C54F32">
        <w:pPr>
          <w:pStyle w:val="Footer"/>
          <w:jc w:val="center"/>
          <w:rPr>
            <w:rFonts w:ascii="GHEA Grapalat" w:hAnsi="GHEA Grapalat"/>
          </w:rPr>
        </w:pPr>
        <w:r w:rsidRPr="00A8776C">
          <w:rPr>
            <w:rFonts w:ascii="GHEA Grapalat" w:hAnsi="GHEA Grapalat"/>
          </w:rPr>
          <w:fldChar w:fldCharType="begin"/>
        </w:r>
        <w:r w:rsidR="00A8776C" w:rsidRPr="00A8776C">
          <w:rPr>
            <w:rFonts w:ascii="GHEA Grapalat" w:hAnsi="GHEA Grapalat"/>
          </w:rPr>
          <w:instrText xml:space="preserve"> PAGE   \* MERGEFORMAT </w:instrText>
        </w:r>
        <w:r w:rsidRPr="00A8776C">
          <w:rPr>
            <w:rFonts w:ascii="GHEA Grapalat" w:hAnsi="GHEA Grapalat"/>
          </w:rPr>
          <w:fldChar w:fldCharType="separate"/>
        </w:r>
        <w:r w:rsidR="00814142">
          <w:rPr>
            <w:rFonts w:ascii="GHEA Grapalat" w:hAnsi="GHEA Grapalat"/>
            <w:noProof/>
          </w:rPr>
          <w:t>4</w:t>
        </w:r>
        <w:r w:rsidRPr="00A8776C">
          <w:rPr>
            <w:rFonts w:ascii="GHEA Grapalat" w:hAnsi="GHEA Grapalat"/>
          </w:rPr>
          <w:fldChar w:fldCharType="end"/>
        </w:r>
      </w:p>
    </w:sdtContent>
  </w:sdt>
  <w:p w:rsidR="00A8776C" w:rsidRDefault="00A877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76C" w:rsidRDefault="00A8776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748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A8776C" w:rsidRPr="00A8776C" w:rsidRDefault="00C54F32">
        <w:pPr>
          <w:pStyle w:val="Footer"/>
          <w:jc w:val="center"/>
          <w:rPr>
            <w:rFonts w:ascii="GHEA Grapalat" w:hAnsi="GHEA Grapalat"/>
          </w:rPr>
        </w:pPr>
        <w:r w:rsidRPr="00A8776C">
          <w:rPr>
            <w:rFonts w:ascii="GHEA Grapalat" w:hAnsi="GHEA Grapalat"/>
          </w:rPr>
          <w:fldChar w:fldCharType="begin"/>
        </w:r>
        <w:r w:rsidR="00A8776C" w:rsidRPr="00A8776C">
          <w:rPr>
            <w:rFonts w:ascii="GHEA Grapalat" w:hAnsi="GHEA Grapalat"/>
          </w:rPr>
          <w:instrText xml:space="preserve"> PAGE   \* MERGEFORMAT </w:instrText>
        </w:r>
        <w:r w:rsidRPr="00A8776C">
          <w:rPr>
            <w:rFonts w:ascii="GHEA Grapalat" w:hAnsi="GHEA Grapalat"/>
          </w:rPr>
          <w:fldChar w:fldCharType="separate"/>
        </w:r>
        <w:r w:rsidR="00814142">
          <w:rPr>
            <w:rFonts w:ascii="GHEA Grapalat" w:hAnsi="GHEA Grapalat"/>
            <w:noProof/>
          </w:rPr>
          <w:t>1</w:t>
        </w:r>
        <w:r w:rsidR="00814142">
          <w:rPr>
            <w:rFonts w:ascii="GHEA Grapalat" w:hAnsi="GHEA Grapalat"/>
            <w:noProof/>
          </w:rPr>
          <w:t>6</w:t>
        </w:r>
        <w:r w:rsidRPr="00A8776C">
          <w:rPr>
            <w:rFonts w:ascii="GHEA Grapalat" w:hAnsi="GHEA Grapalat"/>
          </w:rPr>
          <w:fldChar w:fldCharType="end"/>
        </w:r>
      </w:p>
    </w:sdtContent>
  </w:sdt>
  <w:p w:rsidR="00A8776C" w:rsidRDefault="00A8776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76C" w:rsidRDefault="00A87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CF6" w:rsidRDefault="00162CF6"/>
  </w:footnote>
  <w:footnote w:type="continuationSeparator" w:id="0">
    <w:p w:rsidR="00162CF6" w:rsidRDefault="00162C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352"/>
    <w:multiLevelType w:val="multilevel"/>
    <w:tmpl w:val="695085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168B9"/>
    <w:multiLevelType w:val="multilevel"/>
    <w:tmpl w:val="BF2EEE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B074B"/>
    <w:multiLevelType w:val="multilevel"/>
    <w:tmpl w:val="F20C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03E26"/>
    <w:multiLevelType w:val="multilevel"/>
    <w:tmpl w:val="045228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558D8"/>
    <w:multiLevelType w:val="multilevel"/>
    <w:tmpl w:val="2AF082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72A7C"/>
    <w:multiLevelType w:val="multilevel"/>
    <w:tmpl w:val="1C706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FE2E94"/>
    <w:multiLevelType w:val="multilevel"/>
    <w:tmpl w:val="43382CD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7E372A"/>
    <w:multiLevelType w:val="multilevel"/>
    <w:tmpl w:val="0E124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D2578B"/>
    <w:multiLevelType w:val="multilevel"/>
    <w:tmpl w:val="74C87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F13F20"/>
    <w:multiLevelType w:val="multilevel"/>
    <w:tmpl w:val="CB842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6F613F"/>
    <w:multiLevelType w:val="multilevel"/>
    <w:tmpl w:val="0F22D9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F35A17"/>
    <w:multiLevelType w:val="multilevel"/>
    <w:tmpl w:val="C53E7C92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FD518D"/>
    <w:multiLevelType w:val="multilevel"/>
    <w:tmpl w:val="9DFC5DD0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BC19A4"/>
    <w:multiLevelType w:val="multilevel"/>
    <w:tmpl w:val="A8D47BB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2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35"/>
    <w:rsid w:val="00012F38"/>
    <w:rsid w:val="00031162"/>
    <w:rsid w:val="00037666"/>
    <w:rsid w:val="00043661"/>
    <w:rsid w:val="00051818"/>
    <w:rsid w:val="000566CC"/>
    <w:rsid w:val="000B3262"/>
    <w:rsid w:val="000B3BC4"/>
    <w:rsid w:val="000E0701"/>
    <w:rsid w:val="000F6A92"/>
    <w:rsid w:val="00115E4A"/>
    <w:rsid w:val="00124EF9"/>
    <w:rsid w:val="0013427D"/>
    <w:rsid w:val="001624BF"/>
    <w:rsid w:val="00162CF6"/>
    <w:rsid w:val="001706BD"/>
    <w:rsid w:val="00194099"/>
    <w:rsid w:val="001B3A54"/>
    <w:rsid w:val="001F3AE1"/>
    <w:rsid w:val="001F4C97"/>
    <w:rsid w:val="001F56B5"/>
    <w:rsid w:val="00201BDA"/>
    <w:rsid w:val="002129D6"/>
    <w:rsid w:val="0021715F"/>
    <w:rsid w:val="002276AC"/>
    <w:rsid w:val="00230E00"/>
    <w:rsid w:val="002329FF"/>
    <w:rsid w:val="0024260B"/>
    <w:rsid w:val="00253D45"/>
    <w:rsid w:val="00290B05"/>
    <w:rsid w:val="00291533"/>
    <w:rsid w:val="00301A4D"/>
    <w:rsid w:val="00302E74"/>
    <w:rsid w:val="00305DA4"/>
    <w:rsid w:val="003176D7"/>
    <w:rsid w:val="00323133"/>
    <w:rsid w:val="00342573"/>
    <w:rsid w:val="00362579"/>
    <w:rsid w:val="00386133"/>
    <w:rsid w:val="00392735"/>
    <w:rsid w:val="003B72E4"/>
    <w:rsid w:val="003C0798"/>
    <w:rsid w:val="003C4248"/>
    <w:rsid w:val="00403EA1"/>
    <w:rsid w:val="004247C3"/>
    <w:rsid w:val="00487D85"/>
    <w:rsid w:val="004A3606"/>
    <w:rsid w:val="004A451B"/>
    <w:rsid w:val="004C6B2D"/>
    <w:rsid w:val="004D6146"/>
    <w:rsid w:val="004E4420"/>
    <w:rsid w:val="004E6182"/>
    <w:rsid w:val="00502A94"/>
    <w:rsid w:val="00504E2C"/>
    <w:rsid w:val="005442CE"/>
    <w:rsid w:val="0057355A"/>
    <w:rsid w:val="005764B4"/>
    <w:rsid w:val="00587913"/>
    <w:rsid w:val="005A608C"/>
    <w:rsid w:val="005B1B26"/>
    <w:rsid w:val="005B2A92"/>
    <w:rsid w:val="005C35AF"/>
    <w:rsid w:val="005C4283"/>
    <w:rsid w:val="005C4475"/>
    <w:rsid w:val="005C57E1"/>
    <w:rsid w:val="005D3120"/>
    <w:rsid w:val="005E0E50"/>
    <w:rsid w:val="005E43B8"/>
    <w:rsid w:val="00613C05"/>
    <w:rsid w:val="00630117"/>
    <w:rsid w:val="00631206"/>
    <w:rsid w:val="00640694"/>
    <w:rsid w:val="0066101F"/>
    <w:rsid w:val="00675DE7"/>
    <w:rsid w:val="006B578D"/>
    <w:rsid w:val="006D6759"/>
    <w:rsid w:val="00786580"/>
    <w:rsid w:val="00786C73"/>
    <w:rsid w:val="00790C97"/>
    <w:rsid w:val="0079196F"/>
    <w:rsid w:val="007A04EF"/>
    <w:rsid w:val="007A0D27"/>
    <w:rsid w:val="007B6EFF"/>
    <w:rsid w:val="007C1228"/>
    <w:rsid w:val="007F4E32"/>
    <w:rsid w:val="00814142"/>
    <w:rsid w:val="00822C23"/>
    <w:rsid w:val="00855B48"/>
    <w:rsid w:val="00861B4C"/>
    <w:rsid w:val="008844E3"/>
    <w:rsid w:val="008A1F07"/>
    <w:rsid w:val="008A3A35"/>
    <w:rsid w:val="008D34D7"/>
    <w:rsid w:val="008E7B9B"/>
    <w:rsid w:val="008F3641"/>
    <w:rsid w:val="008F4135"/>
    <w:rsid w:val="008F68D9"/>
    <w:rsid w:val="00920BAD"/>
    <w:rsid w:val="009249FB"/>
    <w:rsid w:val="009462E6"/>
    <w:rsid w:val="009523A1"/>
    <w:rsid w:val="00971DA8"/>
    <w:rsid w:val="00973E28"/>
    <w:rsid w:val="00987E6A"/>
    <w:rsid w:val="009B34FF"/>
    <w:rsid w:val="009C6E59"/>
    <w:rsid w:val="009D40A3"/>
    <w:rsid w:val="009E1ADE"/>
    <w:rsid w:val="00A1541A"/>
    <w:rsid w:val="00A20E5F"/>
    <w:rsid w:val="00A221B8"/>
    <w:rsid w:val="00A34726"/>
    <w:rsid w:val="00A53F4C"/>
    <w:rsid w:val="00A57421"/>
    <w:rsid w:val="00A70BFC"/>
    <w:rsid w:val="00A80986"/>
    <w:rsid w:val="00A84A9B"/>
    <w:rsid w:val="00A8776C"/>
    <w:rsid w:val="00A9156A"/>
    <w:rsid w:val="00A94113"/>
    <w:rsid w:val="00AA168F"/>
    <w:rsid w:val="00AA7A4C"/>
    <w:rsid w:val="00AB6C4E"/>
    <w:rsid w:val="00AC0C24"/>
    <w:rsid w:val="00AD68FA"/>
    <w:rsid w:val="00AE080A"/>
    <w:rsid w:val="00AF3CF2"/>
    <w:rsid w:val="00B41B6F"/>
    <w:rsid w:val="00B4628B"/>
    <w:rsid w:val="00B537E1"/>
    <w:rsid w:val="00B54024"/>
    <w:rsid w:val="00B807E5"/>
    <w:rsid w:val="00B844A1"/>
    <w:rsid w:val="00B963EE"/>
    <w:rsid w:val="00BB5E35"/>
    <w:rsid w:val="00BC6477"/>
    <w:rsid w:val="00BD2B3B"/>
    <w:rsid w:val="00BF5F47"/>
    <w:rsid w:val="00C06EB0"/>
    <w:rsid w:val="00C168BB"/>
    <w:rsid w:val="00C415EC"/>
    <w:rsid w:val="00C54F32"/>
    <w:rsid w:val="00C74159"/>
    <w:rsid w:val="00C77BC2"/>
    <w:rsid w:val="00C858C7"/>
    <w:rsid w:val="00C8635F"/>
    <w:rsid w:val="00C95586"/>
    <w:rsid w:val="00CB78D5"/>
    <w:rsid w:val="00CE4FD9"/>
    <w:rsid w:val="00CE617C"/>
    <w:rsid w:val="00CE6F35"/>
    <w:rsid w:val="00D24723"/>
    <w:rsid w:val="00D35B69"/>
    <w:rsid w:val="00D43BCC"/>
    <w:rsid w:val="00D53A5F"/>
    <w:rsid w:val="00D60876"/>
    <w:rsid w:val="00D65652"/>
    <w:rsid w:val="00D66B82"/>
    <w:rsid w:val="00D72012"/>
    <w:rsid w:val="00D77BC8"/>
    <w:rsid w:val="00D87C95"/>
    <w:rsid w:val="00D93A20"/>
    <w:rsid w:val="00DB3B69"/>
    <w:rsid w:val="00DB4620"/>
    <w:rsid w:val="00DB67B2"/>
    <w:rsid w:val="00DC24EE"/>
    <w:rsid w:val="00DD690B"/>
    <w:rsid w:val="00DE1701"/>
    <w:rsid w:val="00E00C06"/>
    <w:rsid w:val="00E56791"/>
    <w:rsid w:val="00E658E3"/>
    <w:rsid w:val="00EA3BD4"/>
    <w:rsid w:val="00EA4D0C"/>
    <w:rsid w:val="00EA6344"/>
    <w:rsid w:val="00EF4EF4"/>
    <w:rsid w:val="00F07231"/>
    <w:rsid w:val="00F158D0"/>
    <w:rsid w:val="00F34D65"/>
    <w:rsid w:val="00F40F98"/>
    <w:rsid w:val="00F55690"/>
    <w:rsid w:val="00F9389E"/>
    <w:rsid w:val="00F94C61"/>
    <w:rsid w:val="00FA77BC"/>
    <w:rsid w:val="00FC4886"/>
    <w:rsid w:val="00FE4391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DD1F-B828-4EF9-AC2D-7987CC27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E6F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F3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E6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E6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E6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">
    <w:name w:val="Body text (2) + Century Gothic"/>
    <w:aliases w:val="13 pt,Bold"/>
    <w:basedOn w:val="Bodytext2"/>
    <w:rsid w:val="00CE6F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ylfaen">
    <w:name w:val="Body text (2) + Sylfaen"/>
    <w:aliases w:val="14 pt"/>
    <w:basedOn w:val="Bodytext2"/>
    <w:rsid w:val="00CE6F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E6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E6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Spacing4pt">
    <w:name w:val="Body text (2) + Spacing 4 pt"/>
    <w:basedOn w:val="Bodytext2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0">
    <w:name w:val="Body text (2) + Century Gothic"/>
    <w:aliases w:val="11 pt,Bold"/>
    <w:basedOn w:val="Bodytext2"/>
    <w:rsid w:val="00CE6F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CE6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2">
    <w:name w:val="Body text (2)"/>
    <w:basedOn w:val="Bodytext2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CE6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paragraph" w:customStyle="1" w:styleId="Bodytext30">
    <w:name w:val="Body text (3)"/>
    <w:basedOn w:val="Normal"/>
    <w:link w:val="Bodytext3"/>
    <w:rsid w:val="00CE6F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E6F35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E6F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CE6F35"/>
    <w:pPr>
      <w:shd w:val="clear" w:color="auto" w:fill="FFFFFF"/>
      <w:spacing w:before="300" w:line="518" w:lineRule="exact"/>
      <w:ind w:hanging="4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E6F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CE6F35"/>
    <w:pPr>
      <w:shd w:val="clear" w:color="auto" w:fill="FFFFFF"/>
      <w:spacing w:before="720" w:after="12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Heading20">
    <w:name w:val="Heading #2"/>
    <w:basedOn w:val="Normal"/>
    <w:link w:val="Heading2"/>
    <w:rsid w:val="00CE6F35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701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E0701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FA77BC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A87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76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87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7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41</Pages>
  <Words>7910</Words>
  <Characters>45091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Erik Ivanyan</cp:lastModifiedBy>
  <cp:revision>128</cp:revision>
  <dcterms:created xsi:type="dcterms:W3CDTF">2020-11-17T11:10:00Z</dcterms:created>
  <dcterms:modified xsi:type="dcterms:W3CDTF">2022-07-25T06:31:00Z</dcterms:modified>
</cp:coreProperties>
</file>