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7BB6" w:rsidRPr="00F27789" w:rsidRDefault="00C07BB6" w:rsidP="00F27789">
      <w:pPr>
        <w:pStyle w:val="Bodytext20"/>
        <w:shd w:val="clear" w:color="auto" w:fill="auto"/>
        <w:spacing w:after="160" w:line="360" w:lineRule="auto"/>
        <w:rPr>
          <w:rFonts w:ascii="Sylfaen" w:hAnsi="Sylfaen"/>
          <w:sz w:val="24"/>
          <w:szCs w:val="24"/>
          <w:lang w:val="en-US"/>
        </w:rPr>
      </w:pPr>
      <w:r w:rsidRPr="00F27789">
        <w:rPr>
          <w:rFonts w:ascii="Sylfaen" w:hAnsi="Sylfaen"/>
          <w:noProof/>
          <w:sz w:val="24"/>
          <w:szCs w:val="24"/>
          <w:lang w:val="en-US" w:eastAsia="en-US" w:bidi="ar-SA"/>
        </w:rPr>
        <w:drawing>
          <wp:inline distT="0" distB="0" distL="0" distR="0">
            <wp:extent cx="1057275" cy="7810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C73" w:rsidRPr="00F27789" w:rsidRDefault="004164CB" w:rsidP="001B60E3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ՀԱՎԵԼՎԱԾ ԹԻՎ 1</w:t>
      </w:r>
    </w:p>
    <w:p w:rsidR="00C66C73" w:rsidRPr="00F27789" w:rsidRDefault="004164CB" w:rsidP="001B60E3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1B60E3">
        <w:rPr>
          <w:rFonts w:ascii="Sylfaen" w:hAnsi="Sylfaen" w:cs="Sylfaen"/>
          <w:sz w:val="24"/>
          <w:szCs w:val="24"/>
        </w:rPr>
        <w:br/>
      </w:r>
      <w:r w:rsidRPr="00F27789">
        <w:rPr>
          <w:rFonts w:ascii="Sylfaen" w:hAnsi="Sylfaen"/>
          <w:sz w:val="24"/>
          <w:szCs w:val="24"/>
        </w:rPr>
        <w:t>2019 թվ</w:t>
      </w:r>
      <w:bookmarkStart w:id="0" w:name="_GoBack"/>
      <w:bookmarkEnd w:id="0"/>
      <w:r w:rsidRPr="00F27789">
        <w:rPr>
          <w:rFonts w:ascii="Sylfaen" w:hAnsi="Sylfaen"/>
          <w:sz w:val="24"/>
          <w:szCs w:val="24"/>
        </w:rPr>
        <w:t xml:space="preserve">ականի հունիսի 4-ի </w:t>
      </w:r>
      <w:r w:rsidR="001B60E3">
        <w:rPr>
          <w:rFonts w:ascii="Sylfaen" w:hAnsi="Sylfaen"/>
          <w:sz w:val="24"/>
          <w:szCs w:val="24"/>
        </w:rPr>
        <w:br/>
      </w:r>
      <w:r w:rsidRPr="00F27789">
        <w:rPr>
          <w:rFonts w:ascii="Sylfaen" w:hAnsi="Sylfaen"/>
          <w:sz w:val="24"/>
          <w:szCs w:val="24"/>
        </w:rPr>
        <w:t>թիվ 90 որոշման</w:t>
      </w:r>
    </w:p>
    <w:p w:rsidR="004164CB" w:rsidRPr="00F27789" w:rsidRDefault="004164CB" w:rsidP="00F27789">
      <w:pPr>
        <w:pStyle w:val="BodyText1"/>
        <w:shd w:val="clear" w:color="auto" w:fill="auto"/>
        <w:spacing w:after="160"/>
        <w:ind w:left="4536" w:firstLine="0"/>
        <w:jc w:val="both"/>
        <w:rPr>
          <w:rFonts w:ascii="Sylfaen" w:hAnsi="Sylfaen" w:cs="Sylfaen"/>
          <w:sz w:val="24"/>
          <w:szCs w:val="24"/>
        </w:rPr>
      </w:pPr>
    </w:p>
    <w:p w:rsidR="00C66C73" w:rsidRPr="00F27789" w:rsidRDefault="004164CB" w:rsidP="001B60E3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b/>
          <w:sz w:val="24"/>
          <w:szCs w:val="24"/>
        </w:rPr>
        <w:t>ՑԱՆԿ</w:t>
      </w:r>
    </w:p>
    <w:p w:rsidR="00C66C73" w:rsidRPr="00F27789" w:rsidRDefault="004164CB" w:rsidP="001B60E3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b/>
          <w:bCs/>
          <w:sz w:val="24"/>
          <w:szCs w:val="24"/>
        </w:rPr>
      </w:pPr>
      <w:r w:rsidRPr="00F27789">
        <w:rPr>
          <w:rFonts w:ascii="Sylfaen" w:hAnsi="Sylfaen"/>
          <w:b/>
          <w:sz w:val="24"/>
          <w:szCs w:val="24"/>
        </w:rPr>
        <w:t xml:space="preserve">պողպատե խողովակների առանձին տեսակների, որոնց </w:t>
      </w:r>
      <w:r w:rsidR="00AB6A68" w:rsidRPr="00F27789">
        <w:rPr>
          <w:rFonts w:ascii="Sylfaen" w:hAnsi="Sylfaen"/>
          <w:b/>
          <w:sz w:val="24"/>
          <w:szCs w:val="24"/>
        </w:rPr>
        <w:t xml:space="preserve">մասով </w:t>
      </w:r>
      <w:r w:rsidRPr="00F27789">
        <w:rPr>
          <w:rFonts w:ascii="Sylfaen" w:hAnsi="Sylfaen"/>
          <w:b/>
          <w:sz w:val="24"/>
          <w:szCs w:val="24"/>
        </w:rPr>
        <w:t>սահմանված է ներմուծման ավտոմատ լիցենզավորում (հսկողություն)</w:t>
      </w:r>
    </w:p>
    <w:tbl>
      <w:tblPr>
        <w:tblOverlap w:val="never"/>
        <w:tblW w:w="959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8"/>
        <w:gridCol w:w="4810"/>
      </w:tblGrid>
      <w:tr w:rsidR="00C66C73" w:rsidRPr="001B60E3" w:rsidTr="001B60E3">
        <w:trPr>
          <w:tblHeader/>
          <w:jc w:val="center"/>
        </w:trPr>
        <w:tc>
          <w:tcPr>
            <w:tcW w:w="4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Ապրանքի անվանումը</w:t>
            </w:r>
          </w:p>
        </w:tc>
        <w:tc>
          <w:tcPr>
            <w:tcW w:w="4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32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ԵԱՏՄ ԱՏԳ ԱԱ ծածկագիր</w:t>
            </w:r>
          </w:p>
        </w:tc>
      </w:tr>
      <w:tr w:rsidR="00C66C73" w:rsidRPr="001B60E3" w:rsidTr="001B60E3">
        <w:trPr>
          <w:jc w:val="center"/>
        </w:trPr>
        <w:tc>
          <w:tcPr>
            <w:tcW w:w="4788" w:type="dxa"/>
            <w:tcBorders>
              <w:top w:val="single" w:sz="4" w:space="0" w:color="auto"/>
            </w:tcBorders>
            <w:shd w:val="clear" w:color="auto" w:fill="FFFFFF"/>
          </w:tcPr>
          <w:p w:rsidR="00C66C73" w:rsidRPr="001B60E3" w:rsidRDefault="004164CB" w:rsidP="005C14FF">
            <w:pPr>
              <w:pStyle w:val="Other0"/>
              <w:shd w:val="clear" w:color="auto" w:fill="auto"/>
              <w:tabs>
                <w:tab w:val="left" w:pos="254"/>
              </w:tabs>
              <w:spacing w:after="120"/>
              <w:ind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1.</w:t>
            </w:r>
            <w:r w:rsidR="005C14FF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1B60E3">
              <w:rPr>
                <w:rFonts w:ascii="Sylfaen" w:hAnsi="Sylfaen"/>
                <w:sz w:val="20"/>
                <w:szCs w:val="24"/>
              </w:rPr>
              <w:t>Հորատման խողովակ</w:t>
            </w:r>
          </w:p>
        </w:tc>
        <w:tc>
          <w:tcPr>
            <w:tcW w:w="48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7304 22 000 1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7304 22 000 2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7304 22 000 9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7304 23 000 1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7304 23 000 2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7304 23 000 9</w:t>
            </w:r>
          </w:p>
        </w:tc>
      </w:tr>
      <w:tr w:rsidR="00C66C73" w:rsidRPr="001B60E3" w:rsidTr="001B60E3">
        <w:trPr>
          <w:jc w:val="center"/>
        </w:trPr>
        <w:tc>
          <w:tcPr>
            <w:tcW w:w="4788" w:type="dxa"/>
            <w:shd w:val="clear" w:color="auto" w:fill="FFFFFF"/>
          </w:tcPr>
          <w:p w:rsidR="00C66C73" w:rsidRPr="001B60E3" w:rsidRDefault="004164CB" w:rsidP="005C14FF">
            <w:pPr>
              <w:pStyle w:val="Other0"/>
              <w:shd w:val="clear" w:color="auto" w:fill="auto"/>
              <w:tabs>
                <w:tab w:val="left" w:pos="254"/>
              </w:tabs>
              <w:spacing w:after="120"/>
              <w:ind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2.</w:t>
            </w:r>
            <w:r w:rsidR="005C14FF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1B60E3">
              <w:rPr>
                <w:rFonts w:ascii="Sylfaen" w:hAnsi="Sylfaen"/>
                <w:sz w:val="20"/>
                <w:szCs w:val="24"/>
              </w:rPr>
              <w:t>Շրջապահ եռակցված կամ անկարան խողովակ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7304 24 000 3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7304 24 000 4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7304 24 000 5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7304 24 000 6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7304 29 100 1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7304 29 100 2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7304 29 100 3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7304 29 100 9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7304 29 300 1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lastRenderedPageBreak/>
              <w:t>7304 29 300 2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7304 29 300 3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7304 29 300 4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7304 29 300 9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7304 29 900 1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7304 29 900 9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7305 20 000 0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7306 21 000 0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7306 29 000 0</w:t>
            </w:r>
          </w:p>
        </w:tc>
      </w:tr>
      <w:tr w:rsidR="00C66C73" w:rsidRPr="001B60E3" w:rsidTr="001B60E3">
        <w:trPr>
          <w:jc w:val="center"/>
        </w:trPr>
        <w:tc>
          <w:tcPr>
            <w:tcW w:w="4788" w:type="dxa"/>
            <w:shd w:val="clear" w:color="auto" w:fill="FFFFFF"/>
          </w:tcPr>
          <w:p w:rsidR="00C66C73" w:rsidRPr="001B60E3" w:rsidRDefault="004164CB" w:rsidP="005C14FF">
            <w:pPr>
              <w:pStyle w:val="Other0"/>
              <w:shd w:val="clear" w:color="auto" w:fill="auto"/>
              <w:tabs>
                <w:tab w:val="left" w:pos="254"/>
              </w:tabs>
              <w:spacing w:after="120"/>
              <w:ind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lastRenderedPageBreak/>
              <w:t>3.</w:t>
            </w:r>
            <w:r w:rsidR="005C14FF">
              <w:rPr>
                <w:rFonts w:ascii="Sylfaen" w:hAnsi="Sylfaen"/>
                <w:sz w:val="20"/>
                <w:szCs w:val="24"/>
                <w:lang w:val="en-US"/>
              </w:rPr>
              <w:tab/>
            </w:r>
            <w:r w:rsidRPr="001B60E3">
              <w:rPr>
                <w:rFonts w:ascii="Sylfaen" w:hAnsi="Sylfaen"/>
                <w:sz w:val="20"/>
                <w:szCs w:val="24"/>
              </w:rPr>
              <w:t>Պոմպաճնշակային եռակցված կամ անկարան խողովակ</w:t>
            </w:r>
          </w:p>
        </w:tc>
        <w:tc>
          <w:tcPr>
            <w:tcW w:w="4810" w:type="dxa"/>
            <w:shd w:val="clear" w:color="auto" w:fill="FFFFFF"/>
            <w:vAlign w:val="bottom"/>
          </w:tcPr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7304 24 000 5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7304 24 000 9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7304 29 100 1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7304 29 100 2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7304 29 100 9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7304 29 300 1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7304 29 300 2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7304 29 300 9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7306 21 000 0</w:t>
            </w:r>
          </w:p>
          <w:p w:rsidR="00C66C73" w:rsidRPr="001B60E3" w:rsidRDefault="004164CB" w:rsidP="001B60E3">
            <w:pPr>
              <w:pStyle w:val="Other0"/>
              <w:shd w:val="clear" w:color="auto" w:fill="auto"/>
              <w:spacing w:after="120"/>
              <w:ind w:left="1449" w:firstLine="0"/>
              <w:jc w:val="both"/>
              <w:rPr>
                <w:rFonts w:ascii="Sylfaen" w:hAnsi="Sylfaen" w:cs="Sylfaen"/>
                <w:sz w:val="20"/>
                <w:szCs w:val="24"/>
              </w:rPr>
            </w:pPr>
            <w:r w:rsidRPr="001B60E3">
              <w:rPr>
                <w:rFonts w:ascii="Sylfaen" w:hAnsi="Sylfaen"/>
                <w:sz w:val="20"/>
                <w:szCs w:val="24"/>
              </w:rPr>
              <w:t>7306 29 000 0</w:t>
            </w:r>
          </w:p>
        </w:tc>
      </w:tr>
    </w:tbl>
    <w:p w:rsidR="001B60E3" w:rsidRDefault="001B60E3" w:rsidP="00F27789">
      <w:pPr>
        <w:pStyle w:val="BodyText1"/>
        <w:shd w:val="clear" w:color="auto" w:fill="auto"/>
        <w:spacing w:after="160"/>
        <w:ind w:firstLine="0"/>
        <w:jc w:val="both"/>
        <w:rPr>
          <w:rFonts w:ascii="Sylfaen" w:hAnsi="Sylfaen"/>
          <w:sz w:val="24"/>
          <w:szCs w:val="24"/>
        </w:rPr>
      </w:pPr>
    </w:p>
    <w:p w:rsidR="00C66C73" w:rsidRPr="005C14FF" w:rsidRDefault="004164CB" w:rsidP="001B60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Ծանոթագրություն։ Սույն ցանկը կիրառելու նպատակով անհրաժեշտ է ղեկավարվել ԵԱՏՄ ԱՏԳ ԱԱ ծածկագրով։</w:t>
      </w:r>
    </w:p>
    <w:p w:rsidR="001B60E3" w:rsidRPr="005C14FF" w:rsidRDefault="001B60E3" w:rsidP="001B60E3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1B60E3" w:rsidRPr="001B60E3" w:rsidRDefault="001B60E3" w:rsidP="001B60E3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 w:cs="Sylfaen"/>
          <w:sz w:val="24"/>
          <w:szCs w:val="24"/>
          <w:lang w:val="en-US"/>
        </w:rPr>
        <w:t>______________</w:t>
      </w:r>
    </w:p>
    <w:p w:rsidR="001B60E3" w:rsidRDefault="001B60E3" w:rsidP="00F27789">
      <w:pPr>
        <w:spacing w:after="160" w:line="360" w:lineRule="auto"/>
        <w:jc w:val="both"/>
        <w:rPr>
          <w:rFonts w:ascii="Sylfaen" w:hAnsi="Sylfaen"/>
          <w:lang w:val="en-US"/>
        </w:rPr>
      </w:pPr>
    </w:p>
    <w:p w:rsidR="001B60E3" w:rsidRDefault="001B60E3" w:rsidP="00F27789">
      <w:pPr>
        <w:spacing w:after="160" w:line="360" w:lineRule="auto"/>
        <w:jc w:val="both"/>
        <w:rPr>
          <w:rFonts w:ascii="Sylfaen" w:hAnsi="Sylfaen"/>
          <w:lang w:val="en-US"/>
        </w:rPr>
        <w:sectPr w:rsidR="001B60E3" w:rsidSect="0026642B">
          <w:footerReference w:type="default" r:id="rId8"/>
          <w:pgSz w:w="11907" w:h="16839" w:code="9"/>
          <w:pgMar w:top="1418" w:right="1418" w:bottom="1418" w:left="1418" w:header="0" w:footer="786" w:gutter="0"/>
          <w:pgNumType w:start="1"/>
          <w:cols w:space="720"/>
          <w:noEndnote/>
          <w:titlePg/>
          <w:docGrid w:linePitch="360"/>
        </w:sectPr>
      </w:pPr>
    </w:p>
    <w:p w:rsidR="00C66C73" w:rsidRPr="00F27789" w:rsidRDefault="004164CB" w:rsidP="001B60E3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lastRenderedPageBreak/>
        <w:t>ՀԱՎԵԼՎԱԾ ԹԻՎ 2</w:t>
      </w:r>
    </w:p>
    <w:p w:rsidR="00C66C73" w:rsidRPr="00F27789" w:rsidRDefault="004164CB" w:rsidP="001B60E3">
      <w:pPr>
        <w:pStyle w:val="BodyText1"/>
        <w:shd w:val="clear" w:color="auto" w:fill="auto"/>
        <w:spacing w:after="160"/>
        <w:ind w:left="5103"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1B60E3">
        <w:rPr>
          <w:rFonts w:ascii="Sylfaen" w:hAnsi="Sylfaen" w:cs="Sylfaen"/>
          <w:sz w:val="24"/>
          <w:szCs w:val="24"/>
          <w:lang w:val="en-US"/>
        </w:rPr>
        <w:br/>
      </w:r>
      <w:r w:rsidRPr="00F27789">
        <w:rPr>
          <w:rFonts w:ascii="Sylfaen" w:hAnsi="Sylfaen"/>
          <w:sz w:val="24"/>
          <w:szCs w:val="24"/>
        </w:rPr>
        <w:t xml:space="preserve">2019 թվականի հունիսի 4-ի </w:t>
      </w:r>
      <w:r w:rsidR="001B60E3">
        <w:rPr>
          <w:rFonts w:ascii="Sylfaen" w:hAnsi="Sylfaen"/>
          <w:sz w:val="24"/>
          <w:szCs w:val="24"/>
          <w:lang w:val="en-US"/>
        </w:rPr>
        <w:br/>
      </w:r>
      <w:r w:rsidRPr="00F27789">
        <w:rPr>
          <w:rFonts w:ascii="Sylfaen" w:hAnsi="Sylfaen"/>
          <w:sz w:val="24"/>
          <w:szCs w:val="24"/>
        </w:rPr>
        <w:t>թիվ 90 որոշման</w:t>
      </w:r>
    </w:p>
    <w:p w:rsidR="004164CB" w:rsidRPr="00F27789" w:rsidRDefault="004164CB" w:rsidP="00F27789">
      <w:pPr>
        <w:pStyle w:val="BodyText1"/>
        <w:shd w:val="clear" w:color="auto" w:fill="auto"/>
        <w:spacing w:after="160"/>
        <w:ind w:left="4536" w:firstLine="0"/>
        <w:jc w:val="both"/>
        <w:rPr>
          <w:rFonts w:ascii="Sylfaen" w:hAnsi="Sylfaen" w:cs="Sylfaen"/>
          <w:sz w:val="24"/>
          <w:szCs w:val="24"/>
        </w:rPr>
      </w:pPr>
    </w:p>
    <w:p w:rsidR="00C66C73" w:rsidRPr="00F27789" w:rsidRDefault="004164CB" w:rsidP="001B60E3">
      <w:pPr>
        <w:pStyle w:val="Heading20"/>
        <w:shd w:val="clear" w:color="auto" w:fill="auto"/>
        <w:spacing w:after="160" w:line="360" w:lineRule="auto"/>
        <w:ind w:right="-1"/>
        <w:outlineLvl w:val="9"/>
        <w:rPr>
          <w:rFonts w:ascii="Sylfaen" w:hAnsi="Sylfaen" w:cs="Sylfaen"/>
          <w:sz w:val="24"/>
          <w:szCs w:val="24"/>
        </w:rPr>
      </w:pPr>
      <w:bookmarkStart w:id="1" w:name="bookmark2"/>
      <w:r w:rsidRPr="00F27789">
        <w:rPr>
          <w:rFonts w:ascii="Sylfaen" w:hAnsi="Sylfaen"/>
          <w:sz w:val="24"/>
          <w:szCs w:val="24"/>
        </w:rPr>
        <w:t>ԴԱՍԱԿԱՐԳԻՉ</w:t>
      </w:r>
      <w:bookmarkEnd w:id="1"/>
    </w:p>
    <w:p w:rsidR="00C66C73" w:rsidRPr="00F27789" w:rsidRDefault="004164CB" w:rsidP="001B60E3">
      <w:pPr>
        <w:pStyle w:val="Heading20"/>
        <w:shd w:val="clear" w:color="auto" w:fill="auto"/>
        <w:spacing w:after="160" w:line="360" w:lineRule="auto"/>
        <w:ind w:right="-1"/>
        <w:outlineLvl w:val="9"/>
        <w:rPr>
          <w:rFonts w:ascii="Sylfaen" w:hAnsi="Sylfaen" w:cs="Sylfaen"/>
          <w:sz w:val="24"/>
          <w:szCs w:val="24"/>
        </w:rPr>
      </w:pPr>
      <w:bookmarkStart w:id="2" w:name="bookmark3"/>
      <w:r w:rsidRPr="00F27789">
        <w:rPr>
          <w:rFonts w:ascii="Sylfaen" w:hAnsi="Sylfaen"/>
          <w:sz w:val="24"/>
          <w:szCs w:val="24"/>
        </w:rPr>
        <w:t>այն պողպատե խողովակների առանձին տեսակների</w:t>
      </w:r>
      <w:r w:rsidR="00AB6A68" w:rsidRPr="00F27789">
        <w:rPr>
          <w:rFonts w:ascii="Sylfaen" w:hAnsi="Sylfaen"/>
          <w:sz w:val="24"/>
          <w:szCs w:val="24"/>
        </w:rPr>
        <w:t xml:space="preserve"> ծածկագրային նշագրերի</w:t>
      </w:r>
      <w:r w:rsidRPr="00F27789">
        <w:rPr>
          <w:rFonts w:ascii="Sylfaen" w:hAnsi="Sylfaen"/>
          <w:sz w:val="24"/>
          <w:szCs w:val="24"/>
        </w:rPr>
        <w:t xml:space="preserve">, որոնց </w:t>
      </w:r>
      <w:r w:rsidR="00AB6A68" w:rsidRPr="00F27789">
        <w:rPr>
          <w:rFonts w:ascii="Sylfaen" w:hAnsi="Sylfaen"/>
          <w:sz w:val="24"/>
          <w:szCs w:val="24"/>
        </w:rPr>
        <w:t xml:space="preserve">մասով </w:t>
      </w:r>
      <w:r w:rsidRPr="00F27789">
        <w:rPr>
          <w:rFonts w:ascii="Sylfaen" w:hAnsi="Sylfaen"/>
          <w:sz w:val="24"/>
          <w:szCs w:val="24"/>
        </w:rPr>
        <w:t>սահմանված է ներմուծման ավտոմատ լիցենզավորում (հսկողություն)</w:t>
      </w:r>
      <w:bookmarkEnd w:id="2"/>
    </w:p>
    <w:p w:rsidR="004164CB" w:rsidRPr="00F27789" w:rsidRDefault="004164CB" w:rsidP="00F27789">
      <w:pPr>
        <w:pStyle w:val="Heading20"/>
        <w:shd w:val="clear" w:color="auto" w:fill="auto"/>
        <w:spacing w:after="160" w:line="360" w:lineRule="auto"/>
        <w:ind w:left="1134" w:right="1126"/>
        <w:jc w:val="both"/>
        <w:outlineLvl w:val="9"/>
        <w:rPr>
          <w:rFonts w:ascii="Sylfaen" w:hAnsi="Sylfaen" w:cs="Sylfaen"/>
          <w:sz w:val="24"/>
          <w:szCs w:val="24"/>
        </w:rPr>
      </w:pPr>
    </w:p>
    <w:p w:rsidR="00C66C73" w:rsidRPr="00F27789" w:rsidRDefault="00B23EC5" w:rsidP="00B23EC5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5C14FF">
        <w:rPr>
          <w:rFonts w:ascii="Sylfaen" w:hAnsi="Sylfaen"/>
          <w:sz w:val="24"/>
          <w:szCs w:val="24"/>
        </w:rPr>
        <w:t xml:space="preserve">I. </w:t>
      </w:r>
      <w:r w:rsidR="004164CB" w:rsidRPr="00F27789">
        <w:rPr>
          <w:rFonts w:ascii="Sylfaen" w:hAnsi="Sylfaen"/>
          <w:sz w:val="24"/>
          <w:szCs w:val="24"/>
        </w:rPr>
        <w:t>Հորատման խողովակներ</w:t>
      </w:r>
    </w:p>
    <w:p w:rsidR="00C66C73" w:rsidRPr="00F27789" w:rsidRDefault="004164CB" w:rsidP="00B23EC5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1.</w:t>
      </w:r>
      <w:r w:rsidR="00B23EC5" w:rsidRPr="005C14FF">
        <w:rPr>
          <w:rFonts w:ascii="Sylfaen" w:hAnsi="Sylfaen"/>
          <w:sz w:val="24"/>
          <w:szCs w:val="24"/>
        </w:rPr>
        <w:tab/>
      </w:r>
      <w:r w:rsidR="00753DE7" w:rsidRPr="00F27789">
        <w:rPr>
          <w:rFonts w:ascii="Sylfaen" w:hAnsi="Sylfaen"/>
          <w:sz w:val="24"/>
          <w:szCs w:val="24"/>
        </w:rPr>
        <w:t>Այն հ</w:t>
      </w:r>
      <w:r w:rsidRPr="00F27789">
        <w:rPr>
          <w:rFonts w:ascii="Sylfaen" w:hAnsi="Sylfaen"/>
          <w:sz w:val="24"/>
          <w:szCs w:val="24"/>
        </w:rPr>
        <w:t>որատման խողովակների</w:t>
      </w:r>
      <w:r w:rsidR="00AD1134" w:rsidRPr="00F27789">
        <w:rPr>
          <w:rFonts w:ascii="Sylfaen" w:hAnsi="Sylfaen"/>
          <w:sz w:val="24"/>
          <w:szCs w:val="24"/>
        </w:rPr>
        <w:t xml:space="preserve"> ծածկագրային նշագիրը սահմանելիս, </w:t>
      </w:r>
      <w:r w:rsidRPr="00F27789">
        <w:rPr>
          <w:rFonts w:ascii="Sylfaen" w:hAnsi="Sylfaen"/>
          <w:sz w:val="24"/>
          <w:szCs w:val="24"/>
        </w:rPr>
        <w:t xml:space="preserve">որոնց </w:t>
      </w:r>
      <w:r w:rsidR="00AB6A68" w:rsidRPr="00F27789">
        <w:rPr>
          <w:rFonts w:ascii="Sylfaen" w:hAnsi="Sylfaen"/>
          <w:sz w:val="24"/>
          <w:szCs w:val="24"/>
        </w:rPr>
        <w:t xml:space="preserve">մասով </w:t>
      </w:r>
      <w:r w:rsidRPr="00F27789">
        <w:rPr>
          <w:rFonts w:ascii="Sylfaen" w:hAnsi="Sylfaen"/>
          <w:sz w:val="24"/>
          <w:szCs w:val="24"/>
        </w:rPr>
        <w:t xml:space="preserve">սահմանված է ներմուծման ավտոմատ լիցենզավորում (հսկողություն), </w:t>
      </w:r>
      <w:r w:rsidR="00AD1134" w:rsidRPr="00F27789">
        <w:rPr>
          <w:rFonts w:ascii="Sylfaen" w:hAnsi="Sylfaen"/>
          <w:sz w:val="24"/>
          <w:szCs w:val="24"/>
        </w:rPr>
        <w:t xml:space="preserve">կիրառվում </w:t>
      </w:r>
      <w:r w:rsidRPr="00F27789">
        <w:rPr>
          <w:rFonts w:ascii="Sylfaen" w:hAnsi="Sylfaen"/>
          <w:sz w:val="24"/>
          <w:szCs w:val="24"/>
        </w:rPr>
        <w:t>են թիվ 1 աղյուսակում ներկայացված ցուցանիշները՝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արտաքին տրամագիծը՝ 60,32</w:t>
      </w:r>
      <w:r w:rsidR="001E7B1F" w:rsidRPr="00F27789">
        <w:rPr>
          <w:rFonts w:ascii="Sylfaen" w:hAnsi="Sylfaen"/>
          <w:sz w:val="24"/>
          <w:szCs w:val="24"/>
        </w:rPr>
        <w:t>.</w:t>
      </w:r>
      <w:r w:rsidR="00AD1134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73,02</w:t>
      </w:r>
      <w:r w:rsidR="00AD1134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88,90</w:t>
      </w:r>
      <w:r w:rsidR="00AD1134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101,60</w:t>
      </w:r>
      <w:r w:rsidR="00AD1134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114,30</w:t>
      </w:r>
      <w:r w:rsidR="00AD1134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127,00</w:t>
      </w:r>
      <w:r w:rsidR="00AD1134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139,70</w:t>
      </w:r>
      <w:r w:rsidR="00AD1134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168,28.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նստավորման տեսակը՝ IU (ներքին նստավորում), EU (արտաքին նստավորում), IEU (համակցված նստավորում).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ամրության խումբը՝ D, Е, X, G, S.</w:t>
      </w:r>
    </w:p>
    <w:p w:rsidR="00C66C73" w:rsidRPr="00F27789" w:rsidRDefault="0072746E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 xml:space="preserve">պարուրակային հենակային </w:t>
      </w:r>
      <w:r w:rsidR="00753DE7" w:rsidRPr="00F27789">
        <w:rPr>
          <w:rFonts w:ascii="Sylfaen" w:hAnsi="Sylfaen"/>
          <w:sz w:val="24"/>
          <w:szCs w:val="24"/>
        </w:rPr>
        <w:t xml:space="preserve">միացքի </w:t>
      </w:r>
      <w:r w:rsidR="004164CB" w:rsidRPr="00F27789">
        <w:rPr>
          <w:rFonts w:ascii="Sylfaen" w:hAnsi="Sylfaen"/>
          <w:sz w:val="24"/>
          <w:szCs w:val="24"/>
        </w:rPr>
        <w:t>տեսակը՝ NC26, NC31, NC38, NC40, NC46, NC50, 5 1/2FH, 6 5/8FH.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 xml:space="preserve">ծածկույթի </w:t>
      </w:r>
      <w:r w:rsidR="0072746E" w:rsidRPr="00F27789">
        <w:rPr>
          <w:rFonts w:ascii="Sylfaen" w:hAnsi="Sylfaen"/>
          <w:sz w:val="24"/>
          <w:szCs w:val="24"/>
        </w:rPr>
        <w:t>տիպը</w:t>
      </w:r>
      <w:r w:rsidRPr="00F27789">
        <w:rPr>
          <w:rFonts w:ascii="Sylfaen" w:hAnsi="Sylfaen"/>
          <w:sz w:val="24"/>
          <w:szCs w:val="24"/>
        </w:rPr>
        <w:t>՝ ЕР (էպօքսիդային ծածկույթ), ВР (առանց ծածկույթի), ZZ</w:t>
      </w:r>
      <w:r w:rsidR="005C14FF" w:rsidRPr="00E63010">
        <w:rPr>
          <w:rFonts w:ascii="Sylfaen" w:hAnsi="Sylfaen"/>
          <w:sz w:val="24"/>
          <w:szCs w:val="24"/>
        </w:rPr>
        <w:t> </w:t>
      </w:r>
      <w:r w:rsidRPr="00F27789">
        <w:rPr>
          <w:rFonts w:ascii="Sylfaen" w:hAnsi="Sylfaen"/>
          <w:sz w:val="24"/>
          <w:szCs w:val="24"/>
        </w:rPr>
        <w:t>(այլ ծածկույթով)։</w:t>
      </w:r>
    </w:p>
    <w:p w:rsidR="004164CB" w:rsidRPr="005C14FF" w:rsidRDefault="004164CB" w:rsidP="00F27789">
      <w:pPr>
        <w:pStyle w:val="BodyText1"/>
        <w:shd w:val="clear" w:color="auto" w:fill="auto"/>
        <w:spacing w:after="160"/>
        <w:ind w:right="140" w:firstLine="0"/>
        <w:jc w:val="both"/>
        <w:rPr>
          <w:rFonts w:ascii="Sylfaen" w:hAnsi="Sylfaen" w:cs="Sylfaen"/>
          <w:sz w:val="24"/>
          <w:szCs w:val="24"/>
        </w:rPr>
      </w:pPr>
    </w:p>
    <w:p w:rsidR="00B23EC5" w:rsidRPr="005C14FF" w:rsidRDefault="00B23EC5" w:rsidP="00F27789">
      <w:pPr>
        <w:pStyle w:val="BodyText1"/>
        <w:shd w:val="clear" w:color="auto" w:fill="auto"/>
        <w:spacing w:after="160"/>
        <w:ind w:right="140" w:firstLine="0"/>
        <w:jc w:val="both"/>
        <w:rPr>
          <w:rFonts w:ascii="Sylfaen" w:hAnsi="Sylfaen" w:cs="Sylfaen"/>
          <w:sz w:val="24"/>
          <w:szCs w:val="24"/>
        </w:rPr>
      </w:pPr>
    </w:p>
    <w:p w:rsidR="00C66C73" w:rsidRPr="00F27789" w:rsidRDefault="004164CB" w:rsidP="00B23EC5">
      <w:pPr>
        <w:pStyle w:val="BodyText1"/>
        <w:shd w:val="clear" w:color="auto" w:fill="auto"/>
        <w:spacing w:after="160"/>
        <w:ind w:right="140" w:firstLine="0"/>
        <w:jc w:val="right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lastRenderedPageBreak/>
        <w:t>Աղյուսակ թիվ 1</w:t>
      </w:r>
    </w:p>
    <w:tbl>
      <w:tblPr>
        <w:tblOverlap w:val="never"/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428"/>
        <w:gridCol w:w="1417"/>
        <w:gridCol w:w="1279"/>
        <w:gridCol w:w="1984"/>
        <w:gridCol w:w="1561"/>
        <w:gridCol w:w="1839"/>
      </w:tblGrid>
      <w:tr w:rsidR="007C772E" w:rsidRPr="00B23EC5" w:rsidTr="00B23EC5">
        <w:trPr>
          <w:tblHeader/>
          <w:jc w:val="center"/>
        </w:trPr>
        <w:tc>
          <w:tcPr>
            <w:tcW w:w="1428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Արտաքին տրամագիծը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Նստավորման տեսակը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Ամրության խումբը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66C73" w:rsidRPr="00B23EC5" w:rsidRDefault="0072746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 xml:space="preserve">Պարուրակային հենակային </w:t>
            </w:r>
            <w:r w:rsidR="004164CB" w:rsidRPr="00B23EC5">
              <w:rPr>
                <w:rFonts w:ascii="Sylfaen" w:hAnsi="Sylfaen"/>
                <w:sz w:val="20"/>
                <w:szCs w:val="20"/>
              </w:rPr>
              <w:t>միացքի տեսակը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 xml:space="preserve">Ծածկույթի </w:t>
            </w:r>
            <w:r w:rsidR="00267129" w:rsidRPr="00B23EC5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Ապրանքի ծածկագրային նշագիրը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60</w:t>
            </w:r>
            <w:r w:rsidR="002953AA" w:rsidRPr="00B23EC5">
              <w:rPr>
                <w:rFonts w:ascii="Sylfaen" w:hAnsi="Sylfaen"/>
                <w:sz w:val="20"/>
                <w:szCs w:val="20"/>
              </w:rPr>
              <w:t>,</w:t>
            </w:r>
            <w:r w:rsidRPr="00B23EC5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60</w:t>
            </w:r>
            <w:r w:rsidR="002953AA" w:rsidRPr="00B23EC5">
              <w:rPr>
                <w:rFonts w:ascii="Sylfaen" w:hAnsi="Sylfaen"/>
                <w:sz w:val="20"/>
                <w:szCs w:val="20"/>
              </w:rPr>
              <w:t>,</w:t>
            </w:r>
            <w:r w:rsidRPr="00B23EC5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0009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60</w:t>
            </w:r>
            <w:r w:rsidR="002953AA" w:rsidRPr="00B23EC5">
              <w:rPr>
                <w:rFonts w:ascii="Sylfaen" w:hAnsi="Sylfaen"/>
                <w:sz w:val="20"/>
                <w:szCs w:val="20"/>
              </w:rPr>
              <w:t>,</w:t>
            </w:r>
            <w:r w:rsidRPr="00B23EC5">
              <w:rPr>
                <w:rFonts w:ascii="Sylfaen" w:hAnsi="Sylfaen"/>
                <w:sz w:val="20"/>
                <w:szCs w:val="20"/>
              </w:rPr>
              <w:t>32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Ш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NC26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ИР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0019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5C14FF">
            <w:pPr>
              <w:spacing w:after="160" w:line="264" w:lineRule="auto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5C14FF">
            <w:pPr>
              <w:pStyle w:val="Other0"/>
              <w:shd w:val="clear" w:color="auto" w:fill="auto"/>
              <w:spacing w:after="160" w:line="264" w:lineRule="auto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0029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5C14FF" w:rsidRPr="005C14FF" w:rsidRDefault="004164CB" w:rsidP="005C14FF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lastRenderedPageBreak/>
              <w:t>73,02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Ш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NC31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0039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NC38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NC38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NC38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NC38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0049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NC38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88,90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0059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lastRenderedPageBreak/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0069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0079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Ш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0089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NC46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lastRenderedPageBreak/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0099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N050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0109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ОНО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0119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0129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lastRenderedPageBreak/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NC50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0139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0149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D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1/2FFI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0159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lastRenderedPageBreak/>
              <w:t>139,70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5 1/2FH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Е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 5/8FH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0168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X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 5/8FH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0169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0170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0171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G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 5/8FH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0172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0173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7C772E" w:rsidRPr="00B23EC5" w:rsidRDefault="007C772E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7C772E" w:rsidRPr="00B23EC5" w:rsidRDefault="007C772E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0174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7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IEU</w:t>
            </w:r>
          </w:p>
        </w:tc>
        <w:tc>
          <w:tcPr>
            <w:tcW w:w="1279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S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6 5/8FH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0175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0176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:rsidR="00C66C73" w:rsidRPr="00B23EC5" w:rsidRDefault="00C66C73" w:rsidP="00B23EC5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0177</w:t>
            </w:r>
          </w:p>
        </w:tc>
      </w:tr>
      <w:tr w:rsidR="007C772E" w:rsidRPr="00B23EC5" w:rsidTr="00B23EC5">
        <w:trPr>
          <w:jc w:val="center"/>
        </w:trPr>
        <w:tc>
          <w:tcPr>
            <w:tcW w:w="1428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27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561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39" w:type="dxa"/>
            <w:shd w:val="clear" w:color="auto" w:fill="FFFFFF"/>
            <w:vAlign w:val="center"/>
          </w:tcPr>
          <w:p w:rsidR="00C66C73" w:rsidRPr="00B23EC5" w:rsidRDefault="004164CB" w:rsidP="00B23EC5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23EC5">
              <w:rPr>
                <w:rFonts w:ascii="Sylfaen" w:hAnsi="Sylfaen"/>
                <w:sz w:val="20"/>
                <w:szCs w:val="20"/>
              </w:rPr>
              <w:t>0999*</w:t>
            </w:r>
          </w:p>
        </w:tc>
      </w:tr>
    </w:tbl>
    <w:p w:rsidR="00AA62CB" w:rsidRPr="00F27789" w:rsidRDefault="00AA62CB" w:rsidP="00F27789">
      <w:pPr>
        <w:pStyle w:val="BodyText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C66C73" w:rsidRPr="00F27789" w:rsidRDefault="004164CB" w:rsidP="00B23EC5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II. Շրջապահ եռակցված կամ անկարան խողովակներ</w:t>
      </w:r>
    </w:p>
    <w:p w:rsidR="00C66C73" w:rsidRPr="00F27789" w:rsidRDefault="004164CB" w:rsidP="006435E4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2.</w:t>
      </w:r>
      <w:r w:rsidR="006435E4" w:rsidRPr="005C14FF">
        <w:rPr>
          <w:rFonts w:ascii="Sylfaen" w:hAnsi="Sylfaen"/>
          <w:sz w:val="24"/>
          <w:szCs w:val="24"/>
        </w:rPr>
        <w:tab/>
      </w:r>
      <w:r w:rsidR="00753DE7" w:rsidRPr="00F27789">
        <w:rPr>
          <w:rFonts w:ascii="Sylfaen" w:hAnsi="Sylfaen"/>
          <w:sz w:val="24"/>
          <w:szCs w:val="24"/>
        </w:rPr>
        <w:t>Այն շ</w:t>
      </w:r>
      <w:r w:rsidRPr="00F27789">
        <w:rPr>
          <w:rFonts w:ascii="Sylfaen" w:hAnsi="Sylfaen"/>
          <w:sz w:val="24"/>
          <w:szCs w:val="24"/>
        </w:rPr>
        <w:t>րջապահ եռակցված կամ անկարան խողովակների</w:t>
      </w:r>
      <w:r w:rsidR="0072746E" w:rsidRPr="00F27789">
        <w:rPr>
          <w:rFonts w:ascii="Sylfaen" w:hAnsi="Sylfaen"/>
          <w:sz w:val="24"/>
          <w:szCs w:val="24"/>
        </w:rPr>
        <w:t xml:space="preserve"> ծածկագրային նշագիրը սահմանելիս, </w:t>
      </w:r>
      <w:r w:rsidRPr="00F27789">
        <w:rPr>
          <w:rFonts w:ascii="Sylfaen" w:hAnsi="Sylfaen"/>
          <w:sz w:val="24"/>
          <w:szCs w:val="24"/>
        </w:rPr>
        <w:t xml:space="preserve">որոնց </w:t>
      </w:r>
      <w:r w:rsidR="00AB6A68" w:rsidRPr="00F27789">
        <w:rPr>
          <w:rFonts w:ascii="Sylfaen" w:hAnsi="Sylfaen"/>
          <w:sz w:val="24"/>
          <w:szCs w:val="24"/>
        </w:rPr>
        <w:t xml:space="preserve">մասով </w:t>
      </w:r>
      <w:r w:rsidRPr="00F27789">
        <w:rPr>
          <w:rFonts w:ascii="Sylfaen" w:hAnsi="Sylfaen"/>
          <w:sz w:val="24"/>
          <w:szCs w:val="24"/>
        </w:rPr>
        <w:t xml:space="preserve">սահմանված է ներմուծման ավտոմատ լիցենզավորում (հսկողություն), </w:t>
      </w:r>
      <w:r w:rsidR="00753DE7" w:rsidRPr="00F27789">
        <w:rPr>
          <w:rFonts w:ascii="Sylfaen" w:hAnsi="Sylfaen"/>
          <w:sz w:val="24"/>
          <w:szCs w:val="24"/>
        </w:rPr>
        <w:t>կիրառվում են</w:t>
      </w:r>
      <w:r w:rsidRPr="00F27789">
        <w:rPr>
          <w:rFonts w:ascii="Sylfaen" w:hAnsi="Sylfaen"/>
          <w:sz w:val="24"/>
          <w:szCs w:val="24"/>
        </w:rPr>
        <w:t xml:space="preserve"> 2</w:t>
      </w:r>
      <w:r w:rsidR="0072746E" w:rsidRPr="00F27789">
        <w:rPr>
          <w:rFonts w:ascii="Sylfaen" w:hAnsi="Sylfaen"/>
          <w:sz w:val="24"/>
          <w:szCs w:val="24"/>
        </w:rPr>
        <w:t>-րդ</w:t>
      </w:r>
      <w:r w:rsidRPr="00F27789">
        <w:rPr>
          <w:rFonts w:ascii="Sylfaen" w:hAnsi="Sylfaen"/>
          <w:sz w:val="24"/>
          <w:szCs w:val="24"/>
        </w:rPr>
        <w:t xml:space="preserve"> աղյուսակում ներկայացված ցուցանիշները՝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արտաքին տրամագիծը՝ 101,60</w:t>
      </w:r>
      <w:r w:rsidR="001E7B1F" w:rsidRPr="00F27789">
        <w:rPr>
          <w:rFonts w:ascii="Sylfaen" w:hAnsi="Sylfaen"/>
          <w:sz w:val="24"/>
          <w:szCs w:val="24"/>
        </w:rPr>
        <w:t>.</w:t>
      </w:r>
      <w:r w:rsidR="0072746E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114,30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127,00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139,70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146,05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168,28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177,80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193,68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196,85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219,08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244,48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250,83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273,05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298,45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323,85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339,72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350,52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376,76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406,40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425,45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473,08</w:t>
      </w:r>
      <w:r w:rsidR="0072746E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508,00.</w:t>
      </w:r>
    </w:p>
    <w:p w:rsidR="00C66C73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  <w:lang w:val="en-US"/>
        </w:rPr>
      </w:pPr>
      <w:r w:rsidRPr="00F27789">
        <w:rPr>
          <w:rFonts w:ascii="Sylfaen" w:hAnsi="Sylfaen"/>
          <w:sz w:val="24"/>
          <w:szCs w:val="24"/>
        </w:rPr>
        <w:t>ամրության խումբը՝ Н40, J55, К55, М65, L80, R95, N80, С90, Т95, С110, Р110, Q125, Q135.</w:t>
      </w:r>
    </w:p>
    <w:p w:rsidR="005C14FF" w:rsidRPr="005C14FF" w:rsidRDefault="005C14FF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  <w:lang w:val="en-US"/>
        </w:rPr>
      </w:pPr>
    </w:p>
    <w:p w:rsidR="00C66C73" w:rsidRPr="00F27789" w:rsidRDefault="0072746E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lastRenderedPageBreak/>
        <w:t xml:space="preserve">պարուրակային </w:t>
      </w:r>
      <w:r w:rsidR="00267129" w:rsidRPr="00F27789">
        <w:rPr>
          <w:rFonts w:ascii="Sylfaen" w:hAnsi="Sylfaen"/>
          <w:sz w:val="24"/>
          <w:szCs w:val="24"/>
        </w:rPr>
        <w:t xml:space="preserve">միացքի </w:t>
      </w:r>
      <w:r w:rsidRPr="00F27789">
        <w:rPr>
          <w:rFonts w:ascii="Sylfaen" w:hAnsi="Sylfaen"/>
          <w:sz w:val="24"/>
          <w:szCs w:val="24"/>
        </w:rPr>
        <w:t>տիպը</w:t>
      </w:r>
      <w:r w:rsidR="004164CB" w:rsidRPr="00F27789">
        <w:rPr>
          <w:rFonts w:ascii="Sylfaen" w:hAnsi="Sylfaen"/>
          <w:sz w:val="24"/>
          <w:szCs w:val="24"/>
        </w:rPr>
        <w:t>՝ SC (կարճ կլորացված եռանկյուն</w:t>
      </w:r>
      <w:r w:rsidRPr="00F27789">
        <w:rPr>
          <w:rFonts w:ascii="Sylfaen" w:hAnsi="Sylfaen"/>
          <w:sz w:val="24"/>
          <w:szCs w:val="24"/>
        </w:rPr>
        <w:t>աձ</w:t>
      </w:r>
      <w:r w:rsidR="00F27789">
        <w:rPr>
          <w:rFonts w:ascii="Sylfaen" w:hAnsi="Sylfaen"/>
          <w:sz w:val="24"/>
          <w:szCs w:val="24"/>
        </w:rPr>
        <w:t>եւ</w:t>
      </w:r>
      <w:r w:rsidR="004164CB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պարուրակով</w:t>
      </w:r>
      <w:r w:rsidR="004164CB" w:rsidRPr="00F27789">
        <w:rPr>
          <w:rFonts w:ascii="Sylfaen" w:hAnsi="Sylfaen"/>
          <w:sz w:val="24"/>
          <w:szCs w:val="24"/>
        </w:rPr>
        <w:t>), LC (</w:t>
      </w:r>
      <w:r w:rsidRPr="00F27789">
        <w:rPr>
          <w:rFonts w:ascii="Sylfaen" w:hAnsi="Sylfaen"/>
          <w:sz w:val="24"/>
          <w:szCs w:val="24"/>
        </w:rPr>
        <w:t xml:space="preserve">երկարացված </w:t>
      </w:r>
      <w:r w:rsidR="004164CB" w:rsidRPr="00F27789">
        <w:rPr>
          <w:rFonts w:ascii="Sylfaen" w:hAnsi="Sylfaen"/>
          <w:sz w:val="24"/>
          <w:szCs w:val="24"/>
        </w:rPr>
        <w:t>կլորացված եռանկյուն</w:t>
      </w:r>
      <w:r w:rsidRPr="00F27789">
        <w:rPr>
          <w:rFonts w:ascii="Sylfaen" w:hAnsi="Sylfaen"/>
          <w:sz w:val="24"/>
          <w:szCs w:val="24"/>
        </w:rPr>
        <w:t>աձ</w:t>
      </w:r>
      <w:r w:rsidR="00F27789">
        <w:rPr>
          <w:rFonts w:ascii="Sylfaen" w:hAnsi="Sylfaen"/>
          <w:sz w:val="24"/>
          <w:szCs w:val="24"/>
        </w:rPr>
        <w:t>եւ</w:t>
      </w:r>
      <w:r w:rsidR="004164CB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պարուրակով</w:t>
      </w:r>
      <w:r w:rsidR="004164CB" w:rsidRPr="00F27789">
        <w:rPr>
          <w:rFonts w:ascii="Sylfaen" w:hAnsi="Sylfaen"/>
          <w:sz w:val="24"/>
          <w:szCs w:val="24"/>
        </w:rPr>
        <w:t>), ВС (հեն</w:t>
      </w:r>
      <w:r w:rsidRPr="00F27789">
        <w:rPr>
          <w:rFonts w:ascii="Sylfaen" w:hAnsi="Sylfaen"/>
          <w:sz w:val="24"/>
          <w:szCs w:val="24"/>
        </w:rPr>
        <w:t>ակ</w:t>
      </w:r>
      <w:r w:rsidR="004164CB" w:rsidRPr="00F27789">
        <w:rPr>
          <w:rFonts w:ascii="Sylfaen" w:hAnsi="Sylfaen"/>
          <w:sz w:val="24"/>
          <w:szCs w:val="24"/>
        </w:rPr>
        <w:t>ային՝ սեղանաձ</w:t>
      </w:r>
      <w:r w:rsidR="00F27789">
        <w:rPr>
          <w:rFonts w:ascii="Sylfaen" w:hAnsi="Sylfaen"/>
          <w:sz w:val="24"/>
          <w:szCs w:val="24"/>
        </w:rPr>
        <w:t>եւ</w:t>
      </w:r>
      <w:r w:rsidR="004164CB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պարուրակով</w:t>
      </w:r>
      <w:r w:rsidR="004164CB" w:rsidRPr="00F27789">
        <w:rPr>
          <w:rFonts w:ascii="Sylfaen" w:hAnsi="Sylfaen"/>
          <w:sz w:val="24"/>
          <w:szCs w:val="24"/>
        </w:rPr>
        <w:t>), ОТТМ (սեղանաձ</w:t>
      </w:r>
      <w:r w:rsidR="00F27789">
        <w:rPr>
          <w:rFonts w:ascii="Sylfaen" w:hAnsi="Sylfaen"/>
          <w:sz w:val="24"/>
          <w:szCs w:val="24"/>
        </w:rPr>
        <w:t>եւ</w:t>
      </w:r>
      <w:r w:rsidR="004164CB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պարուրակով</w:t>
      </w:r>
      <w:r w:rsidR="004164CB" w:rsidRPr="00F27789">
        <w:rPr>
          <w:rFonts w:ascii="Sylfaen" w:hAnsi="Sylfaen"/>
          <w:sz w:val="24"/>
          <w:szCs w:val="24"/>
        </w:rPr>
        <w:t>), ОТТГ (սեղանաձ</w:t>
      </w:r>
      <w:r w:rsidR="00F27789">
        <w:rPr>
          <w:rFonts w:ascii="Sylfaen" w:hAnsi="Sylfaen"/>
          <w:sz w:val="24"/>
          <w:szCs w:val="24"/>
        </w:rPr>
        <w:t>եւ</w:t>
      </w:r>
      <w:r w:rsidR="004164CB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 xml:space="preserve">պարուրակով </w:t>
      </w:r>
      <w:r w:rsidR="00F27789">
        <w:rPr>
          <w:rFonts w:ascii="Sylfaen" w:hAnsi="Sylfaen"/>
          <w:sz w:val="24"/>
          <w:szCs w:val="24"/>
        </w:rPr>
        <w:t>եւ</w:t>
      </w:r>
      <w:r w:rsidR="004164CB" w:rsidRPr="00F27789">
        <w:rPr>
          <w:rFonts w:ascii="Sylfaen" w:hAnsi="Sylfaen"/>
          <w:sz w:val="24"/>
          <w:szCs w:val="24"/>
        </w:rPr>
        <w:t xml:space="preserve"> «մետաղ</w:t>
      </w:r>
      <w:r w:rsidR="00F27789">
        <w:rPr>
          <w:rFonts w:ascii="Sylfaen" w:hAnsi="Sylfaen"/>
          <w:sz w:val="24"/>
          <w:szCs w:val="24"/>
        </w:rPr>
        <w:t>-</w:t>
      </w:r>
      <w:r w:rsidR="004164CB" w:rsidRPr="00F27789">
        <w:rPr>
          <w:rFonts w:ascii="Sylfaen" w:hAnsi="Sylfaen"/>
          <w:sz w:val="24"/>
          <w:szCs w:val="24"/>
        </w:rPr>
        <w:t xml:space="preserve">մետաղ» խցվածքի հանգույցով), Р (առանց </w:t>
      </w:r>
      <w:r w:rsidRPr="00F27789">
        <w:rPr>
          <w:rFonts w:ascii="Sylfaen" w:hAnsi="Sylfaen"/>
          <w:sz w:val="24"/>
          <w:szCs w:val="24"/>
        </w:rPr>
        <w:t>պարուրակի</w:t>
      </w:r>
      <w:r w:rsidR="004164CB" w:rsidRPr="00F27789">
        <w:rPr>
          <w:rFonts w:ascii="Sylfaen" w:hAnsi="Sylfaen"/>
          <w:sz w:val="24"/>
          <w:szCs w:val="24"/>
        </w:rPr>
        <w:t>).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 xml:space="preserve">ծածկույթի </w:t>
      </w:r>
      <w:r w:rsidR="0072746E" w:rsidRPr="00F27789">
        <w:rPr>
          <w:rFonts w:ascii="Sylfaen" w:hAnsi="Sylfaen"/>
          <w:sz w:val="24"/>
          <w:szCs w:val="24"/>
        </w:rPr>
        <w:t>տիպը</w:t>
      </w:r>
      <w:r w:rsidRPr="00F27789">
        <w:rPr>
          <w:rFonts w:ascii="Sylfaen" w:hAnsi="Sylfaen"/>
          <w:sz w:val="24"/>
          <w:szCs w:val="24"/>
        </w:rPr>
        <w:t>՝ ЕР (էպօքսիդային ծածկույթ), ВР (առանց ծածկույթի), ZZ (այլ ծածկույթով)։</w:t>
      </w:r>
    </w:p>
    <w:p w:rsidR="007C772E" w:rsidRPr="00F27789" w:rsidRDefault="007C772E" w:rsidP="00F27789">
      <w:pPr>
        <w:pStyle w:val="Tablecaption0"/>
        <w:shd w:val="clear" w:color="auto" w:fill="auto"/>
        <w:spacing w:after="160" w:line="360" w:lineRule="auto"/>
        <w:jc w:val="both"/>
        <w:rPr>
          <w:rFonts w:ascii="Sylfaen" w:hAnsi="Sylfaen" w:cs="Sylfaen"/>
          <w:sz w:val="24"/>
          <w:szCs w:val="24"/>
        </w:rPr>
      </w:pPr>
    </w:p>
    <w:p w:rsidR="00C66C73" w:rsidRPr="00F27789" w:rsidRDefault="004164CB" w:rsidP="00E67ECC">
      <w:pPr>
        <w:pStyle w:val="Tablecaption0"/>
        <w:shd w:val="clear" w:color="auto" w:fill="auto"/>
        <w:spacing w:after="160" w:line="360" w:lineRule="auto"/>
        <w:jc w:val="right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Աղյուսակ թիվ 2</w:t>
      </w:r>
    </w:p>
    <w:tbl>
      <w:tblPr>
        <w:tblOverlap w:val="never"/>
        <w:tblW w:w="963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570"/>
        <w:gridCol w:w="1416"/>
        <w:gridCol w:w="1987"/>
        <w:gridCol w:w="2126"/>
        <w:gridCol w:w="2409"/>
        <w:gridCol w:w="131"/>
      </w:tblGrid>
      <w:tr w:rsidR="007C772E" w:rsidRPr="00E67ECC" w:rsidTr="00E67ECC">
        <w:trPr>
          <w:gridAfter w:val="1"/>
          <w:wAfter w:w="131" w:type="dxa"/>
          <w:tblHeader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Արտաքին տրամագիծը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Ամրության խումբը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267129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Պարու</w:t>
            </w:r>
            <w:r w:rsidR="002953AA" w:rsidRPr="00E67ECC">
              <w:rPr>
                <w:rFonts w:ascii="Sylfaen" w:hAnsi="Sylfaen"/>
                <w:sz w:val="20"/>
                <w:szCs w:val="20"/>
              </w:rPr>
              <w:t>ր</w:t>
            </w:r>
            <w:r w:rsidRPr="00E67ECC">
              <w:rPr>
                <w:rFonts w:ascii="Sylfaen" w:hAnsi="Sylfaen"/>
                <w:sz w:val="20"/>
                <w:szCs w:val="20"/>
              </w:rPr>
              <w:t>ա</w:t>
            </w:r>
            <w:r w:rsidR="002953AA" w:rsidRPr="00E67ECC">
              <w:rPr>
                <w:rFonts w:ascii="Sylfaen" w:hAnsi="Sylfaen"/>
                <w:sz w:val="20"/>
                <w:szCs w:val="20"/>
              </w:rPr>
              <w:t>կ</w:t>
            </w:r>
            <w:r w:rsidRPr="00E67ECC">
              <w:rPr>
                <w:rFonts w:ascii="Sylfaen" w:hAnsi="Sylfaen"/>
                <w:sz w:val="20"/>
                <w:szCs w:val="20"/>
              </w:rPr>
              <w:t xml:space="preserve">ային </w:t>
            </w:r>
            <w:r w:rsidR="004164CB" w:rsidRPr="00E67ECC">
              <w:rPr>
                <w:rFonts w:ascii="Sylfaen" w:hAnsi="Sylfaen"/>
                <w:sz w:val="20"/>
                <w:szCs w:val="20"/>
              </w:rPr>
              <w:t>միացքի տեսակը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 xml:space="preserve">Ծածկույթի </w:t>
            </w:r>
            <w:r w:rsidR="00267129" w:rsidRPr="00E67ECC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Ապրանքի ծածկագրային նշագիրը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101,60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1099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C772E" w:rsidRPr="00E67ECC" w:rsidRDefault="007C772E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114,30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2CB" w:rsidRPr="00E67ECC" w:rsidRDefault="00AA62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1315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1316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127,00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1404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1449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I486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1534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1535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1536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139,70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1579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1599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1666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146,05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1799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1844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1845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1899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168,28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1975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1976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2064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2099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2109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177,80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2194</w:t>
            </w:r>
          </w:p>
        </w:tc>
      </w:tr>
      <w:tr w:rsidR="00493ED5" w:rsidRPr="00E67ECC" w:rsidTr="00E67ECC">
        <w:trPr>
          <w:gridAfter w:val="1"/>
          <w:wAfter w:w="131" w:type="dxa"/>
          <w:trHeight w:val="541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K55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2195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2196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К.55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2239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2299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2326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193,68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196,85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196,85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2399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2459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2504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2505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219,08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2699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2724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ГС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2769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244,48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250,83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2854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2855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2856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2857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2859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2899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2900</w:t>
            </w:r>
          </w:p>
        </w:tc>
      </w:tr>
      <w:tr w:rsidR="00493ED5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2901</w:t>
            </w:r>
          </w:p>
        </w:tc>
      </w:tr>
      <w:tr w:rsidR="00493ED5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2909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2919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2929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2939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2949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2959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2969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2976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2977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2978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2979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2980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2981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2982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2983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2984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2985</w:t>
            </w:r>
          </w:p>
        </w:tc>
      </w:tr>
      <w:tr w:rsidR="007C772E" w:rsidRPr="00E67ECC" w:rsidTr="00E67ECC">
        <w:trPr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2986</w:t>
            </w:r>
          </w:p>
        </w:tc>
      </w:tr>
      <w:tr w:rsidR="00493ED5" w:rsidRPr="00E67ECC" w:rsidTr="00E67ECC">
        <w:trPr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273,05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2987</w:t>
            </w:r>
          </w:p>
        </w:tc>
      </w:tr>
      <w:tr w:rsidR="00493ED5" w:rsidRPr="00E67ECC" w:rsidTr="00E67ECC">
        <w:trPr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ЗОЮ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ЗОИ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3031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3032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3033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3099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3118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3119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3120</w:t>
            </w:r>
          </w:p>
        </w:tc>
      </w:tr>
      <w:tr w:rsidR="00493ED5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93ED5" w:rsidRPr="00E67ECC" w:rsidRDefault="00493ED5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298,45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5C14FF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К.55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3163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3164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3165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3199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3250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3251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3252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3295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3296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3297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323,85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3299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3382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3383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3384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С110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3427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3428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3429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339,72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ОТТМ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350,52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350,52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376,76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376,76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3459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3499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406,40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Q125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3514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3515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3516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3529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3539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425,45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3549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3559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3560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3561</w:t>
            </w:r>
          </w:p>
        </w:tc>
      </w:tr>
      <w:tr w:rsidR="00012737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E67ECC" w:rsidRDefault="00012737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3569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473,08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3579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3589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lastRenderedPageBreak/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3599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3609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3613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SC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3614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3615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3616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LC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3617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3618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3619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508,00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М65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ВС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3620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3621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C66C73" w:rsidP="00E67ECC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3622</w:t>
            </w:r>
          </w:p>
        </w:tc>
      </w:tr>
      <w:tr w:rsidR="007C772E" w:rsidRPr="00E67ECC" w:rsidTr="00E67ECC">
        <w:trPr>
          <w:gridAfter w:val="1"/>
          <w:wAfter w:w="131" w:type="dxa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E67ECC" w:rsidRDefault="004164CB" w:rsidP="00E67ECC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E67ECC">
              <w:rPr>
                <w:rFonts w:ascii="Sylfaen" w:hAnsi="Sylfaen"/>
                <w:sz w:val="20"/>
                <w:szCs w:val="20"/>
              </w:rPr>
              <w:t>3999*</w:t>
            </w:r>
          </w:p>
        </w:tc>
      </w:tr>
    </w:tbl>
    <w:p w:rsidR="004164CB" w:rsidRPr="00F27789" w:rsidRDefault="004164CB" w:rsidP="00F27789">
      <w:pPr>
        <w:pStyle w:val="BodyText1"/>
        <w:shd w:val="clear" w:color="auto" w:fill="auto"/>
        <w:spacing w:after="160"/>
        <w:ind w:firstLine="0"/>
        <w:jc w:val="both"/>
        <w:rPr>
          <w:rFonts w:ascii="Sylfaen" w:hAnsi="Sylfaen" w:cs="Sylfaen"/>
          <w:sz w:val="24"/>
          <w:szCs w:val="24"/>
        </w:rPr>
      </w:pPr>
    </w:p>
    <w:p w:rsidR="00C66C73" w:rsidRPr="00F27789" w:rsidRDefault="004164CB" w:rsidP="00E67ECC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III. Պոմպաճնշակային եռակցված կամ անկարան խողովակներ</w:t>
      </w:r>
    </w:p>
    <w:p w:rsidR="00C66C73" w:rsidRPr="00F27789" w:rsidRDefault="004164CB" w:rsidP="00B913D7">
      <w:pPr>
        <w:pStyle w:val="BodyText1"/>
        <w:shd w:val="clear" w:color="auto" w:fill="auto"/>
        <w:tabs>
          <w:tab w:val="left" w:pos="1134"/>
        </w:tabs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3.</w:t>
      </w:r>
      <w:r w:rsidR="00B913D7">
        <w:rPr>
          <w:rFonts w:ascii="Sylfaen" w:hAnsi="Sylfaen"/>
          <w:sz w:val="24"/>
          <w:szCs w:val="24"/>
          <w:lang w:val="en-US"/>
        </w:rPr>
        <w:tab/>
      </w:r>
      <w:r w:rsidR="00267129" w:rsidRPr="00F27789">
        <w:rPr>
          <w:rFonts w:ascii="Sylfaen" w:hAnsi="Sylfaen"/>
          <w:sz w:val="24"/>
          <w:szCs w:val="24"/>
        </w:rPr>
        <w:t xml:space="preserve">Այն պոմպաճնշակային </w:t>
      </w:r>
      <w:r w:rsidRPr="00F27789">
        <w:rPr>
          <w:rFonts w:ascii="Sylfaen" w:hAnsi="Sylfaen"/>
          <w:sz w:val="24"/>
          <w:szCs w:val="24"/>
        </w:rPr>
        <w:t>եռակցված կամ անկարան</w:t>
      </w:r>
      <w:r w:rsidRPr="00F27789">
        <w:rPr>
          <w:rFonts w:ascii="Sylfaen" w:hAnsi="Sylfaen"/>
          <w:sz w:val="24"/>
          <w:szCs w:val="24"/>
        </w:rPr>
        <w:softHyphen/>
        <w:t xml:space="preserve"> խողովակների</w:t>
      </w:r>
      <w:r w:rsidR="0048274F" w:rsidRPr="00F27789">
        <w:rPr>
          <w:rFonts w:ascii="Sylfaen" w:hAnsi="Sylfaen"/>
          <w:sz w:val="24"/>
          <w:szCs w:val="24"/>
        </w:rPr>
        <w:t xml:space="preserve"> ծածկագրային նշագիրը սահմանելիս,</w:t>
      </w:r>
      <w:r w:rsidR="002A6AE4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 xml:space="preserve">որոնց </w:t>
      </w:r>
      <w:r w:rsidR="00AB6A68" w:rsidRPr="00F27789">
        <w:rPr>
          <w:rFonts w:ascii="Sylfaen" w:hAnsi="Sylfaen"/>
          <w:sz w:val="24"/>
          <w:szCs w:val="24"/>
        </w:rPr>
        <w:t xml:space="preserve">մասով </w:t>
      </w:r>
      <w:r w:rsidRPr="00F27789">
        <w:rPr>
          <w:rFonts w:ascii="Sylfaen" w:hAnsi="Sylfaen"/>
          <w:sz w:val="24"/>
          <w:szCs w:val="24"/>
        </w:rPr>
        <w:t xml:space="preserve">սահմանված է ներմուծման </w:t>
      </w:r>
      <w:r w:rsidRPr="00F27789">
        <w:rPr>
          <w:rFonts w:ascii="Sylfaen" w:hAnsi="Sylfaen"/>
          <w:sz w:val="24"/>
          <w:szCs w:val="24"/>
        </w:rPr>
        <w:lastRenderedPageBreak/>
        <w:t xml:space="preserve">ավտոմատ լիցենզավորում (հսկողություն), </w:t>
      </w:r>
      <w:r w:rsidR="00267129" w:rsidRPr="00F27789">
        <w:rPr>
          <w:rFonts w:ascii="Sylfaen" w:hAnsi="Sylfaen"/>
          <w:sz w:val="24"/>
          <w:szCs w:val="24"/>
        </w:rPr>
        <w:t>կիրառվում</w:t>
      </w:r>
      <w:r w:rsidRPr="00F27789">
        <w:rPr>
          <w:rFonts w:ascii="Sylfaen" w:hAnsi="Sylfaen"/>
          <w:sz w:val="24"/>
          <w:szCs w:val="24"/>
        </w:rPr>
        <w:t xml:space="preserve"> են 3</w:t>
      </w:r>
      <w:r w:rsidR="0048274F" w:rsidRPr="00F27789">
        <w:rPr>
          <w:rFonts w:ascii="Sylfaen" w:hAnsi="Sylfaen"/>
          <w:sz w:val="24"/>
          <w:szCs w:val="24"/>
        </w:rPr>
        <w:t>-րդ</w:t>
      </w:r>
      <w:r w:rsidRPr="00F27789">
        <w:rPr>
          <w:rFonts w:ascii="Sylfaen" w:hAnsi="Sylfaen"/>
          <w:sz w:val="24"/>
          <w:szCs w:val="24"/>
        </w:rPr>
        <w:t xml:space="preserve"> աղյուսակում ներկայացված ցուցանիշները՝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արտաքին տրամագիծը՝ 26,67</w:t>
      </w:r>
      <w:r w:rsidR="001E7B1F" w:rsidRPr="00F27789">
        <w:rPr>
          <w:rFonts w:ascii="Sylfaen" w:hAnsi="Sylfaen"/>
          <w:sz w:val="24"/>
          <w:szCs w:val="24"/>
        </w:rPr>
        <w:t>.</w:t>
      </w:r>
      <w:r w:rsidR="0048274F" w:rsidRP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33,40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42,16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48,26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52,40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60,32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73,02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88,90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101,60</w:t>
      </w:r>
      <w:r w:rsidR="0048274F" w:rsidRPr="00F27789">
        <w:rPr>
          <w:rFonts w:ascii="Sylfaen" w:hAnsi="Sylfaen"/>
          <w:sz w:val="24"/>
          <w:szCs w:val="24"/>
        </w:rPr>
        <w:t>.</w:t>
      </w:r>
      <w:r w:rsidRPr="00F27789">
        <w:rPr>
          <w:rFonts w:ascii="Sylfaen" w:hAnsi="Sylfaen"/>
          <w:sz w:val="24"/>
          <w:szCs w:val="24"/>
        </w:rPr>
        <w:t xml:space="preserve"> 114,30.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ամրության խումբը՝ Н40, J55, К55, К72, L80, R95, N80, С90, Т95, Р110, Q135.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 xml:space="preserve">միացքի </w:t>
      </w:r>
      <w:r w:rsidR="00267129" w:rsidRPr="00F27789">
        <w:rPr>
          <w:rFonts w:ascii="Sylfaen" w:hAnsi="Sylfaen"/>
          <w:sz w:val="24"/>
          <w:szCs w:val="24"/>
        </w:rPr>
        <w:t>տիպը</w:t>
      </w:r>
      <w:r w:rsidRPr="00F27789">
        <w:rPr>
          <w:rFonts w:ascii="Sylfaen" w:hAnsi="Sylfaen"/>
          <w:sz w:val="24"/>
          <w:szCs w:val="24"/>
        </w:rPr>
        <w:t>՝</w:t>
      </w:r>
      <w:r w:rsidR="00F27789">
        <w:rPr>
          <w:rFonts w:ascii="Sylfaen" w:hAnsi="Sylfaen"/>
          <w:sz w:val="24"/>
          <w:szCs w:val="24"/>
        </w:rPr>
        <w:t xml:space="preserve"> </w:t>
      </w:r>
      <w:r w:rsidRPr="00F27789">
        <w:rPr>
          <w:rFonts w:ascii="Sylfaen" w:hAnsi="Sylfaen"/>
          <w:sz w:val="24"/>
          <w:szCs w:val="24"/>
        </w:rPr>
        <w:t>NU (կլորացված եռանկյուն</w:t>
      </w:r>
      <w:r w:rsidR="001E7B1F" w:rsidRPr="00F27789">
        <w:rPr>
          <w:rFonts w:ascii="Sylfaen" w:hAnsi="Sylfaen"/>
          <w:sz w:val="24"/>
          <w:szCs w:val="24"/>
        </w:rPr>
        <w:t>աձ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 xml:space="preserve"> </w:t>
      </w:r>
      <w:r w:rsidR="0048274F" w:rsidRPr="00F27789">
        <w:rPr>
          <w:rFonts w:ascii="Sylfaen" w:hAnsi="Sylfaen"/>
          <w:sz w:val="24"/>
          <w:szCs w:val="24"/>
        </w:rPr>
        <w:t>պարուրակով</w:t>
      </w:r>
      <w:r w:rsidRPr="00F27789">
        <w:rPr>
          <w:rFonts w:ascii="Sylfaen" w:hAnsi="Sylfaen"/>
          <w:sz w:val="24"/>
          <w:szCs w:val="24"/>
        </w:rPr>
        <w:t xml:space="preserve">), EU (դեպի դուրս </w:t>
      </w:r>
      <w:r w:rsidR="001E7B1F" w:rsidRPr="00F27789">
        <w:rPr>
          <w:rFonts w:ascii="Sylfaen" w:hAnsi="Sylfaen"/>
          <w:sz w:val="24"/>
          <w:szCs w:val="24"/>
        </w:rPr>
        <w:t>նստավորված</w:t>
      </w:r>
      <w:r w:rsidRPr="00F27789">
        <w:rPr>
          <w:rFonts w:ascii="Sylfaen" w:hAnsi="Sylfaen"/>
          <w:sz w:val="24"/>
          <w:szCs w:val="24"/>
        </w:rPr>
        <w:t xml:space="preserve"> ծայրերով՝ կլորացված եռանկյուն</w:t>
      </w:r>
      <w:r w:rsidR="0048274F" w:rsidRPr="00F27789">
        <w:rPr>
          <w:rFonts w:ascii="Sylfaen" w:hAnsi="Sylfaen"/>
          <w:sz w:val="24"/>
          <w:szCs w:val="24"/>
        </w:rPr>
        <w:t>աձ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 xml:space="preserve"> </w:t>
      </w:r>
      <w:r w:rsidR="0048274F" w:rsidRPr="00F27789">
        <w:rPr>
          <w:rFonts w:ascii="Sylfaen" w:hAnsi="Sylfaen"/>
          <w:sz w:val="24"/>
          <w:szCs w:val="24"/>
        </w:rPr>
        <w:t>պարուրակով</w:t>
      </w:r>
      <w:r w:rsidRPr="00F27789">
        <w:rPr>
          <w:rFonts w:ascii="Sylfaen" w:hAnsi="Sylfaen"/>
          <w:sz w:val="24"/>
          <w:szCs w:val="24"/>
        </w:rPr>
        <w:t>) НКТН (կլորացված եռանկյուն</w:t>
      </w:r>
      <w:r w:rsidR="0048274F" w:rsidRPr="00F27789">
        <w:rPr>
          <w:rFonts w:ascii="Sylfaen" w:hAnsi="Sylfaen"/>
          <w:sz w:val="24"/>
          <w:szCs w:val="24"/>
        </w:rPr>
        <w:t>աձ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 xml:space="preserve"> </w:t>
      </w:r>
      <w:r w:rsidR="0048274F" w:rsidRPr="00F27789">
        <w:rPr>
          <w:rFonts w:ascii="Sylfaen" w:hAnsi="Sylfaen"/>
          <w:sz w:val="24"/>
          <w:szCs w:val="24"/>
        </w:rPr>
        <w:t>պարուրակով</w:t>
      </w:r>
      <w:r w:rsidRPr="00F27789">
        <w:rPr>
          <w:rFonts w:ascii="Sylfaen" w:hAnsi="Sylfaen"/>
          <w:sz w:val="24"/>
          <w:szCs w:val="24"/>
        </w:rPr>
        <w:t xml:space="preserve">), НКТВ (դեպի դուրս </w:t>
      </w:r>
      <w:r w:rsidR="00267129" w:rsidRPr="00F27789">
        <w:rPr>
          <w:rFonts w:ascii="Sylfaen" w:hAnsi="Sylfaen"/>
          <w:sz w:val="24"/>
          <w:szCs w:val="24"/>
        </w:rPr>
        <w:t xml:space="preserve">նստավորված </w:t>
      </w:r>
      <w:r w:rsidRPr="00F27789">
        <w:rPr>
          <w:rFonts w:ascii="Sylfaen" w:hAnsi="Sylfaen"/>
          <w:sz w:val="24"/>
          <w:szCs w:val="24"/>
        </w:rPr>
        <w:t>ծայրերով՝ կլորացված եռանկյուն</w:t>
      </w:r>
      <w:r w:rsidR="0048274F" w:rsidRPr="00F27789">
        <w:rPr>
          <w:rFonts w:ascii="Sylfaen" w:hAnsi="Sylfaen"/>
          <w:sz w:val="24"/>
          <w:szCs w:val="24"/>
        </w:rPr>
        <w:t>աձ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 xml:space="preserve"> </w:t>
      </w:r>
      <w:r w:rsidR="0048274F" w:rsidRPr="00F27789">
        <w:rPr>
          <w:rFonts w:ascii="Sylfaen" w:hAnsi="Sylfaen"/>
          <w:sz w:val="24"/>
          <w:szCs w:val="24"/>
        </w:rPr>
        <w:t>պարուրակով</w:t>
      </w:r>
      <w:r w:rsidRPr="00F27789">
        <w:rPr>
          <w:rFonts w:ascii="Sylfaen" w:hAnsi="Sylfaen"/>
          <w:sz w:val="24"/>
          <w:szCs w:val="24"/>
        </w:rPr>
        <w:t>), НКМ (սեղանաձ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 xml:space="preserve"> </w:t>
      </w:r>
      <w:r w:rsidR="0048274F" w:rsidRPr="00F27789">
        <w:rPr>
          <w:rFonts w:ascii="Sylfaen" w:hAnsi="Sylfaen"/>
          <w:sz w:val="24"/>
          <w:szCs w:val="24"/>
        </w:rPr>
        <w:t xml:space="preserve">պարուրակով 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 xml:space="preserve"> «մետաղ</w:t>
      </w:r>
      <w:r w:rsidR="00F27789">
        <w:rPr>
          <w:rFonts w:ascii="Sylfaen" w:hAnsi="Sylfaen"/>
          <w:sz w:val="24"/>
          <w:szCs w:val="24"/>
        </w:rPr>
        <w:t>-</w:t>
      </w:r>
      <w:r w:rsidRPr="00F27789">
        <w:rPr>
          <w:rFonts w:ascii="Sylfaen" w:hAnsi="Sylfaen"/>
          <w:sz w:val="24"/>
          <w:szCs w:val="24"/>
        </w:rPr>
        <w:t xml:space="preserve">մետաղ» խցվածքի հանգույցով), Р (առանց </w:t>
      </w:r>
      <w:r w:rsidR="0048274F" w:rsidRPr="00F27789">
        <w:rPr>
          <w:rFonts w:ascii="Sylfaen" w:hAnsi="Sylfaen"/>
          <w:sz w:val="24"/>
          <w:szCs w:val="24"/>
        </w:rPr>
        <w:t>պարուրակի</w:t>
      </w:r>
      <w:r w:rsidRPr="00F27789">
        <w:rPr>
          <w:rFonts w:ascii="Sylfaen" w:hAnsi="Sylfaen"/>
          <w:sz w:val="24"/>
          <w:szCs w:val="24"/>
        </w:rPr>
        <w:t>).</w:t>
      </w:r>
    </w:p>
    <w:p w:rsidR="00C66C73" w:rsidRPr="00F27789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 xml:space="preserve">ծածկույթի </w:t>
      </w:r>
      <w:r w:rsidR="0048274F" w:rsidRPr="00F27789">
        <w:rPr>
          <w:rFonts w:ascii="Sylfaen" w:hAnsi="Sylfaen"/>
          <w:sz w:val="24"/>
          <w:szCs w:val="24"/>
        </w:rPr>
        <w:t>տիպը</w:t>
      </w:r>
      <w:r w:rsidRPr="00F27789">
        <w:rPr>
          <w:rFonts w:ascii="Sylfaen" w:hAnsi="Sylfaen"/>
          <w:sz w:val="24"/>
          <w:szCs w:val="24"/>
        </w:rPr>
        <w:t>՝ ЕР (էպօքսիդային ծածկույթ), ВР (առանց ծածկույթի), ZZ (այլ ծածկույթով)։</w:t>
      </w:r>
    </w:p>
    <w:p w:rsidR="00C66C73" w:rsidRPr="00F27789" w:rsidRDefault="00C66C73" w:rsidP="00F27789">
      <w:pPr>
        <w:spacing w:after="160" w:line="360" w:lineRule="auto"/>
        <w:ind w:firstLine="567"/>
        <w:jc w:val="both"/>
        <w:rPr>
          <w:rFonts w:ascii="Sylfaen" w:hAnsi="Sylfaen" w:cs="Sylfaen"/>
        </w:rPr>
      </w:pPr>
    </w:p>
    <w:p w:rsidR="00C66C73" w:rsidRPr="00F27789" w:rsidRDefault="004164CB" w:rsidP="00B913D7">
      <w:pPr>
        <w:pStyle w:val="BodyText1"/>
        <w:shd w:val="clear" w:color="auto" w:fill="auto"/>
        <w:spacing w:after="160"/>
        <w:ind w:right="-1" w:firstLine="0"/>
        <w:jc w:val="right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Աղյուսակ թիվ 3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7"/>
        <w:gridCol w:w="1561"/>
        <w:gridCol w:w="1844"/>
        <w:gridCol w:w="2116"/>
        <w:gridCol w:w="7"/>
        <w:gridCol w:w="2411"/>
        <w:gridCol w:w="42"/>
      </w:tblGrid>
      <w:tr w:rsidR="00FE1D55" w:rsidRPr="00B913D7" w:rsidTr="00244B51">
        <w:trPr>
          <w:gridAfter w:val="1"/>
          <w:wAfter w:w="42" w:type="dxa"/>
          <w:tblHeader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Արտաքին տրամագիծը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Ամրության խումբը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267129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Պարու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ր</w:t>
            </w:r>
            <w:r w:rsidRPr="00B913D7">
              <w:rPr>
                <w:rFonts w:ascii="Sylfaen" w:hAnsi="Sylfaen"/>
                <w:sz w:val="20"/>
                <w:szCs w:val="20"/>
              </w:rPr>
              <w:t>ա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կ</w:t>
            </w:r>
            <w:r w:rsidRPr="00B913D7">
              <w:rPr>
                <w:rFonts w:ascii="Sylfaen" w:hAnsi="Sylfaen"/>
                <w:sz w:val="20"/>
                <w:szCs w:val="20"/>
              </w:rPr>
              <w:t xml:space="preserve">ային </w:t>
            </w:r>
            <w:r w:rsidR="004164CB" w:rsidRPr="00B913D7">
              <w:rPr>
                <w:rFonts w:ascii="Sylfaen" w:hAnsi="Sylfaen"/>
                <w:sz w:val="20"/>
                <w:szCs w:val="20"/>
              </w:rPr>
              <w:t>միացքի տեսակը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 xml:space="preserve">Ծածկույթի </w:t>
            </w:r>
            <w:r w:rsidR="00267129" w:rsidRPr="00B913D7">
              <w:rPr>
                <w:rFonts w:ascii="Sylfaen" w:hAnsi="Sylfaen"/>
                <w:sz w:val="20"/>
                <w:szCs w:val="20"/>
              </w:rPr>
              <w:t>տիպը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Ապրանքի ծածկագրային նշագիրը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нктв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26,67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4099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нктн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нктв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4199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IIKTH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33,4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42,16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4399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2737" w:rsidRPr="00B913D7" w:rsidRDefault="00012737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48,26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4499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52,4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нктв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нктв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4599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60,32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4699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4790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4791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4792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4793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4794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4795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4796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4797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4798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4799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4800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4801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4802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4803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4804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4805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4806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4807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4808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4809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4810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4811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4812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4813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4814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4815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4816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4817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4818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4819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4820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4821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4822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4823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4824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4825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4826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4827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4828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4829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4830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4831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4832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4833</w:t>
            </w:r>
          </w:p>
        </w:tc>
      </w:tr>
      <w:tr w:rsidR="00FE1D55" w:rsidRPr="00B913D7" w:rsidTr="00244B51">
        <w:trPr>
          <w:jc w:val="center"/>
        </w:trPr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нктн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73,02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4899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нктв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4999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88,9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5099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нктв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E1D55" w:rsidRPr="00B913D7" w:rsidRDefault="00FE1D55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5199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101,6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5219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Н40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J55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К55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нктн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5272</w:t>
            </w:r>
          </w:p>
        </w:tc>
      </w:tr>
      <w:tr w:rsidR="00305E4D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5273</w:t>
            </w:r>
          </w:p>
        </w:tc>
      </w:tr>
      <w:tr w:rsidR="00305E4D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5274</w:t>
            </w:r>
          </w:p>
        </w:tc>
      </w:tr>
      <w:tr w:rsidR="00305E4D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К72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L80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5299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5309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R95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5317</w:t>
            </w:r>
          </w:p>
        </w:tc>
      </w:tr>
      <w:tr w:rsidR="00305E4D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5318</w:t>
            </w:r>
          </w:p>
        </w:tc>
      </w:tr>
      <w:tr w:rsidR="00305E4D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5319</w:t>
            </w:r>
          </w:p>
        </w:tc>
      </w:tr>
      <w:tr w:rsidR="00305E4D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05E4D" w:rsidRPr="00B913D7" w:rsidRDefault="00305E4D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5329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N80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5339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114,3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C90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5349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NU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EU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5359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T95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5369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PИО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Р110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5379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Р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5383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HKTH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5384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5385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5386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HKTB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5387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5388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5389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114</w:t>
            </w:r>
            <w:r w:rsidR="00E63256" w:rsidRPr="00B913D7">
              <w:rPr>
                <w:rFonts w:ascii="Sylfaen" w:hAnsi="Sylfaen"/>
                <w:sz w:val="20"/>
                <w:szCs w:val="20"/>
              </w:rPr>
              <w:t>,</w:t>
            </w:r>
            <w:r w:rsidRPr="00B913D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Q135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HKM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EP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5390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BP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5391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ZZ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5392</w:t>
            </w:r>
          </w:p>
        </w:tc>
      </w:tr>
      <w:tr w:rsidR="00FE1D55" w:rsidRPr="00B913D7" w:rsidTr="00244B51">
        <w:trPr>
          <w:gridAfter w:val="1"/>
          <w:wAfter w:w="42" w:type="dxa"/>
          <w:jc w:val="center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66C73" w:rsidRPr="00B913D7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913D7">
              <w:rPr>
                <w:rFonts w:ascii="Sylfaen" w:hAnsi="Sylfaen"/>
                <w:sz w:val="20"/>
                <w:szCs w:val="20"/>
              </w:rPr>
              <w:t>5999</w:t>
            </w:r>
            <w:r w:rsidR="00244B51" w:rsidRPr="00244B51">
              <w:rPr>
                <w:rStyle w:val="FootnoteReference"/>
                <w:rFonts w:ascii="Sylfaen" w:hAnsi="Sylfaen"/>
                <w:sz w:val="20"/>
                <w:szCs w:val="20"/>
              </w:rPr>
              <w:footnoteReference w:customMarkFollows="1" w:id="1"/>
              <w:sym w:font="Symbol" w:char="F02A"/>
            </w:r>
          </w:p>
        </w:tc>
      </w:tr>
    </w:tbl>
    <w:p w:rsidR="00305E4D" w:rsidRPr="00F27789" w:rsidRDefault="00305E4D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244B51" w:rsidRPr="00244B51" w:rsidRDefault="00244B51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 w:cs="Sylfaen"/>
          <w:sz w:val="24"/>
          <w:szCs w:val="24"/>
        </w:rPr>
      </w:pPr>
    </w:p>
    <w:p w:rsidR="00C66C73" w:rsidRPr="00244B51" w:rsidRDefault="00C66C73" w:rsidP="00F27789">
      <w:pPr>
        <w:spacing w:after="160" w:line="360" w:lineRule="auto"/>
        <w:jc w:val="both"/>
        <w:rPr>
          <w:rFonts w:ascii="Sylfaen" w:hAnsi="Sylfaen" w:cs="Sylfaen"/>
        </w:rPr>
      </w:pPr>
    </w:p>
    <w:p w:rsidR="00244B51" w:rsidRPr="00244B51" w:rsidRDefault="00244B51" w:rsidP="00F27789">
      <w:pPr>
        <w:spacing w:after="160" w:line="360" w:lineRule="auto"/>
        <w:jc w:val="both"/>
        <w:rPr>
          <w:rFonts w:ascii="Sylfaen" w:hAnsi="Sylfaen" w:cs="Sylfaen"/>
        </w:rPr>
        <w:sectPr w:rsidR="00244B51" w:rsidRPr="00244B51" w:rsidSect="0026642B">
          <w:pgSz w:w="11907" w:h="16839" w:code="9"/>
          <w:pgMar w:top="1418" w:right="1418" w:bottom="1418" w:left="1418" w:header="0" w:footer="645" w:gutter="0"/>
          <w:pgNumType w:start="1"/>
          <w:cols w:space="720"/>
          <w:noEndnote/>
          <w:titlePg/>
          <w:docGrid w:linePitch="360"/>
        </w:sectPr>
      </w:pPr>
    </w:p>
    <w:p w:rsidR="00C66C73" w:rsidRPr="00F27789" w:rsidRDefault="004164CB" w:rsidP="00244B51">
      <w:pPr>
        <w:pStyle w:val="BodyText1"/>
        <w:shd w:val="clear" w:color="auto" w:fill="auto"/>
        <w:spacing w:after="160"/>
        <w:ind w:left="9072"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lastRenderedPageBreak/>
        <w:t>ՀԱՎԵԼՎԱԾ ԹԻՎ 3</w:t>
      </w:r>
    </w:p>
    <w:p w:rsidR="00C66C73" w:rsidRPr="00F27789" w:rsidRDefault="004164CB" w:rsidP="00244B51">
      <w:pPr>
        <w:pStyle w:val="BodyText1"/>
        <w:shd w:val="clear" w:color="auto" w:fill="auto"/>
        <w:spacing w:after="160"/>
        <w:ind w:left="9072" w:firstLine="0"/>
        <w:jc w:val="center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 xml:space="preserve">Եվրասիական տնտեսական </w:t>
      </w:r>
      <w:r w:rsidR="00244B51" w:rsidRPr="00244B51">
        <w:rPr>
          <w:rFonts w:ascii="Sylfaen" w:hAnsi="Sylfaen"/>
          <w:sz w:val="24"/>
          <w:szCs w:val="24"/>
        </w:rPr>
        <w:br/>
      </w:r>
      <w:r w:rsidRPr="00F27789">
        <w:rPr>
          <w:rFonts w:ascii="Sylfaen" w:hAnsi="Sylfaen"/>
          <w:sz w:val="24"/>
          <w:szCs w:val="24"/>
        </w:rPr>
        <w:t>հանձնաժողովի կոլեգիայի</w:t>
      </w:r>
      <w:r w:rsidR="00244B51" w:rsidRPr="00E63010">
        <w:rPr>
          <w:rFonts w:ascii="Sylfaen" w:hAnsi="Sylfaen" w:cs="Sylfaen"/>
          <w:sz w:val="24"/>
          <w:szCs w:val="24"/>
        </w:rPr>
        <w:br/>
      </w:r>
      <w:r w:rsidRPr="00F27789">
        <w:rPr>
          <w:rFonts w:ascii="Sylfaen" w:hAnsi="Sylfaen"/>
          <w:sz w:val="24"/>
          <w:szCs w:val="24"/>
        </w:rPr>
        <w:t xml:space="preserve">2019 թվականի հունիսի 4-ի </w:t>
      </w:r>
      <w:r w:rsidR="00244B51" w:rsidRPr="00244B51">
        <w:rPr>
          <w:rFonts w:ascii="Sylfaen" w:hAnsi="Sylfaen"/>
          <w:sz w:val="24"/>
          <w:szCs w:val="24"/>
        </w:rPr>
        <w:br/>
      </w:r>
      <w:r w:rsidRPr="00F27789">
        <w:rPr>
          <w:rFonts w:ascii="Sylfaen" w:hAnsi="Sylfaen"/>
          <w:sz w:val="24"/>
          <w:szCs w:val="24"/>
        </w:rPr>
        <w:t>թիվ 90 որոշման</w:t>
      </w:r>
    </w:p>
    <w:p w:rsidR="00C66C73" w:rsidRPr="00F27789" w:rsidRDefault="004164CB" w:rsidP="00244B51">
      <w:pPr>
        <w:pStyle w:val="BodyText1"/>
        <w:shd w:val="clear" w:color="auto" w:fill="auto"/>
        <w:spacing w:after="160"/>
        <w:ind w:left="9072" w:firstLine="0"/>
        <w:jc w:val="right"/>
        <w:rPr>
          <w:rFonts w:ascii="Sylfaen" w:hAnsi="Sylfaen" w:cs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(ձ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>)</w:t>
      </w:r>
    </w:p>
    <w:p w:rsidR="00C66C73" w:rsidRPr="00F27789" w:rsidRDefault="004164CB" w:rsidP="00244B51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</w:rPr>
      </w:pPr>
      <w:bookmarkStart w:id="3" w:name="bookmark4"/>
      <w:r w:rsidRPr="00F27789">
        <w:rPr>
          <w:rFonts w:ascii="Sylfaen" w:hAnsi="Sylfaen"/>
          <w:sz w:val="24"/>
          <w:szCs w:val="24"/>
        </w:rPr>
        <w:t>ՏԵՂԵԿԱՏՎՈՒԹՅՈՒՆ</w:t>
      </w:r>
      <w:bookmarkEnd w:id="3"/>
    </w:p>
    <w:p w:rsidR="00C66C73" w:rsidRPr="00F27789" w:rsidRDefault="000B23E9" w:rsidP="00244B51">
      <w:pPr>
        <w:pStyle w:val="Heading20"/>
        <w:shd w:val="clear" w:color="auto" w:fill="auto"/>
        <w:spacing w:after="160" w:line="360" w:lineRule="auto"/>
        <w:outlineLvl w:val="9"/>
        <w:rPr>
          <w:rFonts w:ascii="Sylfaen" w:hAnsi="Sylfaen" w:cs="Sylfaen"/>
          <w:sz w:val="24"/>
          <w:szCs w:val="24"/>
        </w:rPr>
      </w:pPr>
      <w:bookmarkStart w:id="4" w:name="bookmark5"/>
      <w:r w:rsidRPr="00F27789">
        <w:rPr>
          <w:rFonts w:ascii="Sylfaen" w:hAnsi="Sylfaen"/>
          <w:sz w:val="24"/>
          <w:szCs w:val="24"/>
        </w:rPr>
        <w:t xml:space="preserve">այն պողպատե խողովակների՝ </w:t>
      </w:r>
      <w:r w:rsidR="004164CB" w:rsidRPr="00F27789">
        <w:rPr>
          <w:rFonts w:ascii="Sylfaen" w:hAnsi="Sylfaen"/>
          <w:sz w:val="24"/>
          <w:szCs w:val="24"/>
        </w:rPr>
        <w:t xml:space="preserve">«ներքին սպառման համար բացթողում» մաքսային ընթացակարգով </w:t>
      </w:r>
      <w:r w:rsidRPr="00F27789">
        <w:rPr>
          <w:rFonts w:ascii="Sylfaen" w:hAnsi="Sylfaen"/>
          <w:sz w:val="24"/>
          <w:szCs w:val="24"/>
        </w:rPr>
        <w:t>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>ակերպման մասին,</w:t>
      </w:r>
      <w:r w:rsidRPr="00F27789" w:rsidDel="000B23E9">
        <w:rPr>
          <w:rFonts w:ascii="Sylfaen" w:hAnsi="Sylfaen"/>
          <w:sz w:val="24"/>
          <w:szCs w:val="24"/>
        </w:rPr>
        <w:t xml:space="preserve"> </w:t>
      </w:r>
      <w:r w:rsidR="004164CB" w:rsidRPr="00F27789">
        <w:rPr>
          <w:rFonts w:ascii="Sylfaen" w:hAnsi="Sylfaen"/>
          <w:sz w:val="24"/>
          <w:szCs w:val="24"/>
        </w:rPr>
        <w:t xml:space="preserve">որոնց </w:t>
      </w:r>
      <w:r w:rsidR="00AB6A68" w:rsidRPr="00F27789">
        <w:rPr>
          <w:rFonts w:ascii="Sylfaen" w:hAnsi="Sylfaen"/>
          <w:sz w:val="24"/>
          <w:szCs w:val="24"/>
        </w:rPr>
        <w:t xml:space="preserve">մասով </w:t>
      </w:r>
      <w:r w:rsidR="004164CB" w:rsidRPr="00F27789">
        <w:rPr>
          <w:rFonts w:ascii="Sylfaen" w:hAnsi="Sylfaen"/>
          <w:sz w:val="24"/>
          <w:szCs w:val="24"/>
        </w:rPr>
        <w:t>սահմանված է ներմուծման ավտոմատ լիցենզավորում (հսկողություն)</w:t>
      </w:r>
      <w:bookmarkEnd w:id="4"/>
    </w:p>
    <w:tbl>
      <w:tblPr>
        <w:tblOverlap w:val="never"/>
        <w:tblW w:w="1497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7"/>
        <w:gridCol w:w="1850"/>
        <w:gridCol w:w="1570"/>
        <w:gridCol w:w="1858"/>
        <w:gridCol w:w="1418"/>
        <w:gridCol w:w="1570"/>
        <w:gridCol w:w="1850"/>
        <w:gridCol w:w="1994"/>
        <w:gridCol w:w="1858"/>
      </w:tblGrid>
      <w:tr w:rsidR="00C66C73" w:rsidRPr="00244B51" w:rsidTr="00244B5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Համարը՝ ը/կ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Ծածկագիրը</w:t>
            </w:r>
            <w:r w:rsidR="00244B51" w:rsidRPr="00244B51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="00244B51" w:rsidRPr="00244B51">
              <w:rPr>
                <w:rFonts w:ascii="Sylfaen" w:hAnsi="Sylfaen" w:cs="Sylfaen"/>
                <w:sz w:val="20"/>
                <w:szCs w:val="24"/>
              </w:rPr>
              <w:br/>
            </w:r>
            <w:r w:rsidRPr="00244B51">
              <w:rPr>
                <w:rFonts w:ascii="Sylfaen" w:hAnsi="Sylfaen"/>
                <w:sz w:val="20"/>
                <w:szCs w:val="24"/>
              </w:rPr>
              <w:t>ԵԱՏՄ ԱՏԳ ԱԱ-ի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Ապրանքի ծածկագրային նշագիրը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Ապրանքի ծագման երկիրը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Առ</w:t>
            </w:r>
            <w:r w:rsidR="00F27789" w:rsidRPr="00244B51">
              <w:rPr>
                <w:rFonts w:ascii="Sylfaen" w:hAnsi="Sylfaen"/>
                <w:sz w:val="20"/>
                <w:szCs w:val="24"/>
              </w:rPr>
              <w:t>եւ</w:t>
            </w:r>
            <w:r w:rsidRPr="00244B51">
              <w:rPr>
                <w:rFonts w:ascii="Sylfaen" w:hAnsi="Sylfaen"/>
                <w:sz w:val="20"/>
                <w:szCs w:val="24"/>
              </w:rPr>
              <w:t>տուր իրականացնող երկիրը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Ուղարկող երկիրը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Ապրանքի քանակը (զտաքաշը, կգ)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Ապրանքի վիճակագրական արժեքը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6C73" w:rsidRPr="00244B51" w:rsidRDefault="004164CB" w:rsidP="00244B51">
            <w:pPr>
              <w:pStyle w:val="Other0"/>
              <w:shd w:val="clear" w:color="auto" w:fill="auto"/>
              <w:spacing w:after="120"/>
              <w:ind w:firstLine="0"/>
              <w:jc w:val="center"/>
              <w:rPr>
                <w:rFonts w:ascii="Sylfaen" w:hAnsi="Sylfaen" w:cs="Sylfaen"/>
                <w:sz w:val="20"/>
                <w:szCs w:val="24"/>
              </w:rPr>
            </w:pPr>
            <w:r w:rsidRPr="00244B51">
              <w:rPr>
                <w:rFonts w:ascii="Sylfaen" w:hAnsi="Sylfaen"/>
                <w:sz w:val="20"/>
                <w:szCs w:val="24"/>
              </w:rPr>
              <w:t>Թույլտվության համարը</w:t>
            </w:r>
          </w:p>
        </w:tc>
      </w:tr>
      <w:tr w:rsidR="00C66C73" w:rsidRPr="00244B51" w:rsidTr="00244B51">
        <w:trPr>
          <w:jc w:val="center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6C73" w:rsidRPr="00244B51" w:rsidRDefault="00C66C73" w:rsidP="00244B51">
            <w:pPr>
              <w:spacing w:after="120"/>
              <w:jc w:val="center"/>
              <w:rPr>
                <w:rFonts w:ascii="Sylfaen" w:hAnsi="Sylfaen" w:cs="Sylfaen"/>
                <w:sz w:val="20"/>
              </w:rPr>
            </w:pPr>
          </w:p>
        </w:tc>
      </w:tr>
    </w:tbl>
    <w:p w:rsidR="00305E4D" w:rsidRPr="00F27789" w:rsidRDefault="00305E4D" w:rsidP="00F27789">
      <w:pPr>
        <w:pStyle w:val="BodyText1"/>
        <w:shd w:val="clear" w:color="auto" w:fill="auto"/>
        <w:spacing w:after="160"/>
        <w:ind w:hanging="160"/>
        <w:jc w:val="both"/>
        <w:rPr>
          <w:rFonts w:ascii="Sylfaen" w:hAnsi="Sylfaen" w:cs="Sylfaen"/>
          <w:sz w:val="24"/>
          <w:szCs w:val="24"/>
        </w:rPr>
      </w:pPr>
    </w:p>
    <w:p w:rsidR="00C66C73" w:rsidRPr="00E63010" w:rsidRDefault="004164CB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  <w:r w:rsidRPr="00F27789">
        <w:rPr>
          <w:rFonts w:ascii="Sylfaen" w:hAnsi="Sylfaen"/>
          <w:sz w:val="24"/>
          <w:szCs w:val="24"/>
        </w:rPr>
        <w:t>Ծանոթագրություն։ Տեղեկատվությունը պետք է ներկայացվի «*.xls» ձ</w:t>
      </w:r>
      <w:r w:rsidR="00F27789">
        <w:rPr>
          <w:rFonts w:ascii="Sylfaen" w:hAnsi="Sylfaen"/>
          <w:sz w:val="24"/>
          <w:szCs w:val="24"/>
        </w:rPr>
        <w:t>եւ</w:t>
      </w:r>
      <w:r w:rsidRPr="00F27789">
        <w:rPr>
          <w:rFonts w:ascii="Sylfaen" w:hAnsi="Sylfaen"/>
          <w:sz w:val="24"/>
          <w:szCs w:val="24"/>
        </w:rPr>
        <w:t>աչափով:</w:t>
      </w:r>
    </w:p>
    <w:p w:rsidR="00244B51" w:rsidRPr="00E63010" w:rsidRDefault="00244B51" w:rsidP="00F27789">
      <w:pPr>
        <w:pStyle w:val="BodyText1"/>
        <w:shd w:val="clear" w:color="auto" w:fill="auto"/>
        <w:spacing w:after="160"/>
        <w:ind w:firstLine="567"/>
        <w:jc w:val="both"/>
        <w:rPr>
          <w:rFonts w:ascii="Sylfaen" w:hAnsi="Sylfaen"/>
          <w:sz w:val="24"/>
          <w:szCs w:val="24"/>
        </w:rPr>
      </w:pPr>
    </w:p>
    <w:p w:rsidR="00244B51" w:rsidRPr="00244B51" w:rsidRDefault="00244B51" w:rsidP="00244B51">
      <w:pPr>
        <w:pStyle w:val="BodyText1"/>
        <w:shd w:val="clear" w:color="auto" w:fill="auto"/>
        <w:spacing w:after="160"/>
        <w:ind w:firstLine="0"/>
        <w:jc w:val="center"/>
        <w:rPr>
          <w:rFonts w:ascii="Sylfaen" w:hAnsi="Sylfaen" w:cs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en-US"/>
        </w:rPr>
        <w:t>_______________</w:t>
      </w:r>
    </w:p>
    <w:sectPr w:rsidR="00244B51" w:rsidRPr="00244B51" w:rsidSect="0026642B">
      <w:pgSz w:w="16839" w:h="11907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6B05" w:rsidRDefault="002A6B05" w:rsidP="00C66C73">
      <w:r>
        <w:separator/>
      </w:r>
    </w:p>
  </w:endnote>
  <w:endnote w:type="continuationSeparator" w:id="0">
    <w:p w:rsidR="002A6B05" w:rsidRDefault="002A6B05" w:rsidP="00C66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41993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26642B" w:rsidRPr="0026642B" w:rsidRDefault="00E640AA" w:rsidP="0026642B">
        <w:pPr>
          <w:pStyle w:val="Footer"/>
          <w:jc w:val="center"/>
          <w:rPr>
            <w:rFonts w:ascii="Sylfaen" w:hAnsi="Sylfaen"/>
          </w:rPr>
        </w:pPr>
        <w:r w:rsidRPr="0026642B">
          <w:rPr>
            <w:rFonts w:ascii="Sylfaen" w:hAnsi="Sylfaen"/>
          </w:rPr>
          <w:fldChar w:fldCharType="begin"/>
        </w:r>
        <w:r w:rsidR="0026642B" w:rsidRPr="0026642B">
          <w:rPr>
            <w:rFonts w:ascii="Sylfaen" w:hAnsi="Sylfaen"/>
          </w:rPr>
          <w:instrText xml:space="preserve"> PAGE   \* MERGEFORMAT </w:instrText>
        </w:r>
        <w:r w:rsidRPr="0026642B">
          <w:rPr>
            <w:rFonts w:ascii="Sylfaen" w:hAnsi="Sylfaen"/>
          </w:rPr>
          <w:fldChar w:fldCharType="separate"/>
        </w:r>
        <w:r w:rsidR="00E63010">
          <w:rPr>
            <w:rFonts w:ascii="Sylfaen" w:hAnsi="Sylfaen"/>
            <w:noProof/>
          </w:rPr>
          <w:t>130</w:t>
        </w:r>
        <w:r w:rsidRPr="0026642B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6B05" w:rsidRDefault="002A6B05"/>
  </w:footnote>
  <w:footnote w:type="continuationSeparator" w:id="0">
    <w:p w:rsidR="002A6B05" w:rsidRDefault="002A6B05"/>
  </w:footnote>
  <w:footnote w:id="1">
    <w:p w:rsidR="00244B51" w:rsidRPr="00244B51" w:rsidRDefault="00244B51" w:rsidP="00244B51">
      <w:pPr>
        <w:pStyle w:val="FootnoteText"/>
        <w:jc w:val="both"/>
        <w:rPr>
          <w:rFonts w:ascii="Sylfaen" w:hAnsi="Sylfaen"/>
          <w:lang w:val="en-US"/>
        </w:rPr>
      </w:pPr>
      <w:r w:rsidRPr="00244B51">
        <w:rPr>
          <w:rStyle w:val="FootnoteReference"/>
          <w:rFonts w:ascii="Sylfaen" w:hAnsi="Sylfaen"/>
        </w:rPr>
        <w:sym w:font="Symbol" w:char="F02A"/>
      </w:r>
      <w:r w:rsidRPr="00244B51">
        <w:rPr>
          <w:rFonts w:ascii="Sylfaen" w:hAnsi="Sylfaen"/>
        </w:rPr>
        <w:t xml:space="preserve"> Ապրանքի սույն ծածկագրային նշագիրը կիրառվում է միայն սույն դասակարգչում նշված ցուցանիշներից՝ ապրանքի մեկ կամ մի քանի ցուցանիշների տարբերության դեպքում։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C73"/>
    <w:rsid w:val="00012737"/>
    <w:rsid w:val="00080054"/>
    <w:rsid w:val="00086668"/>
    <w:rsid w:val="000A56D7"/>
    <w:rsid w:val="000B23E9"/>
    <w:rsid w:val="000E6248"/>
    <w:rsid w:val="001B38C2"/>
    <w:rsid w:val="001B60E3"/>
    <w:rsid w:val="001E7B1F"/>
    <w:rsid w:val="00244B51"/>
    <w:rsid w:val="0026642B"/>
    <w:rsid w:val="00267129"/>
    <w:rsid w:val="002953AA"/>
    <w:rsid w:val="002A6AE4"/>
    <w:rsid w:val="002A6B05"/>
    <w:rsid w:val="00305E4D"/>
    <w:rsid w:val="00361866"/>
    <w:rsid w:val="004164CB"/>
    <w:rsid w:val="0048274F"/>
    <w:rsid w:val="0048420A"/>
    <w:rsid w:val="00493ED5"/>
    <w:rsid w:val="004F16D0"/>
    <w:rsid w:val="0053042C"/>
    <w:rsid w:val="00585802"/>
    <w:rsid w:val="005C14FF"/>
    <w:rsid w:val="006435E4"/>
    <w:rsid w:val="006844EF"/>
    <w:rsid w:val="006873E2"/>
    <w:rsid w:val="0072746E"/>
    <w:rsid w:val="00753DE7"/>
    <w:rsid w:val="00784CC4"/>
    <w:rsid w:val="0079577E"/>
    <w:rsid w:val="007A1916"/>
    <w:rsid w:val="007C772E"/>
    <w:rsid w:val="007E0163"/>
    <w:rsid w:val="007E58D7"/>
    <w:rsid w:val="0089245E"/>
    <w:rsid w:val="008E082A"/>
    <w:rsid w:val="00922DAE"/>
    <w:rsid w:val="00934928"/>
    <w:rsid w:val="009C6FE9"/>
    <w:rsid w:val="00A06DFC"/>
    <w:rsid w:val="00A411B4"/>
    <w:rsid w:val="00A8424B"/>
    <w:rsid w:val="00AA62CB"/>
    <w:rsid w:val="00AB6A68"/>
    <w:rsid w:val="00AD1134"/>
    <w:rsid w:val="00B23EC5"/>
    <w:rsid w:val="00B26948"/>
    <w:rsid w:val="00B73574"/>
    <w:rsid w:val="00B913D7"/>
    <w:rsid w:val="00C07BB6"/>
    <w:rsid w:val="00C66C73"/>
    <w:rsid w:val="00CC5BB8"/>
    <w:rsid w:val="00D76155"/>
    <w:rsid w:val="00D969E9"/>
    <w:rsid w:val="00DE680A"/>
    <w:rsid w:val="00E0424F"/>
    <w:rsid w:val="00E167C6"/>
    <w:rsid w:val="00E63010"/>
    <w:rsid w:val="00E63256"/>
    <w:rsid w:val="00E640AA"/>
    <w:rsid w:val="00E67ECC"/>
    <w:rsid w:val="00ED36E2"/>
    <w:rsid w:val="00F27789"/>
    <w:rsid w:val="00FE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C4BB7B-2A4E-49F8-A6B7-576BF0E7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66C7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C66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1">
    <w:name w:val="Heading #1_"/>
    <w:basedOn w:val="DefaultParagraphFont"/>
    <w:link w:val="Heading10"/>
    <w:rsid w:val="00C66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C66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sid w:val="00C66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">
    <w:name w:val="Heading #2_"/>
    <w:basedOn w:val="DefaultParagraphFont"/>
    <w:link w:val="Heading20"/>
    <w:rsid w:val="00C66C7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">
    <w:name w:val="Body text_"/>
    <w:basedOn w:val="DefaultParagraphFont"/>
    <w:link w:val="BodyText1"/>
    <w:rsid w:val="00C66C7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20">
    <w:name w:val="Body text (2)"/>
    <w:basedOn w:val="Normal"/>
    <w:link w:val="Bodytext2"/>
    <w:rsid w:val="00C66C73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10">
    <w:name w:val="Heading #1"/>
    <w:basedOn w:val="Normal"/>
    <w:link w:val="Heading1"/>
    <w:rsid w:val="00C66C73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C66C73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Other0">
    <w:name w:val="Other"/>
    <w:basedOn w:val="Normal"/>
    <w:link w:val="Other"/>
    <w:rsid w:val="00C66C73"/>
    <w:pPr>
      <w:shd w:val="clear" w:color="auto" w:fill="FFFFFF"/>
      <w:ind w:firstLine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20">
    <w:name w:val="Heading #2"/>
    <w:basedOn w:val="Normal"/>
    <w:link w:val="Heading2"/>
    <w:rsid w:val="00C66C73"/>
    <w:pPr>
      <w:shd w:val="clear" w:color="auto" w:fill="FFFFFF"/>
      <w:spacing w:after="350" w:line="262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1">
    <w:name w:val="Body Text1"/>
    <w:basedOn w:val="Normal"/>
    <w:link w:val="Bodytext"/>
    <w:qFormat/>
    <w:rsid w:val="00C66C73"/>
    <w:pPr>
      <w:shd w:val="clear" w:color="auto" w:fill="FFFFFF"/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11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134"/>
    <w:rPr>
      <w:rFonts w:ascii="Tahoma" w:hAnsi="Tahoma" w:cs="Tahoma"/>
      <w:color w:val="000000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4B5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4B51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44B51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2664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42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664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642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6EFB8C-3C40-46E3-8D9E-429E60239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1372</TotalTime>
  <Pages>136</Pages>
  <Words>10585</Words>
  <Characters>60340</Characters>
  <Application>Microsoft Office Word</Application>
  <DocSecurity>0</DocSecurity>
  <Lines>502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 Ivanyan</cp:lastModifiedBy>
  <cp:revision>35</cp:revision>
  <dcterms:created xsi:type="dcterms:W3CDTF">2019-08-15T07:13:00Z</dcterms:created>
  <dcterms:modified xsi:type="dcterms:W3CDTF">2022-07-18T13:15:00Z</dcterms:modified>
</cp:coreProperties>
</file>