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7524" w14:textId="77777777" w:rsidR="00136A99" w:rsidRPr="006B37D9" w:rsidRDefault="00856995" w:rsidP="00621AE3">
      <w:pPr>
        <w:pStyle w:val="a0"/>
        <w:shd w:val="clear" w:color="auto" w:fill="auto"/>
        <w:spacing w:before="0" w:after="160" w:line="360" w:lineRule="auto"/>
        <w:ind w:left="5103" w:right="1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ՀԱՍՏԱՏՎԱԾ Է</w:t>
      </w:r>
    </w:p>
    <w:p w14:paraId="003CC8EA" w14:textId="77777777" w:rsidR="00136A99" w:rsidRPr="006B37D9" w:rsidRDefault="00856995" w:rsidP="00621AE3">
      <w:pPr>
        <w:pStyle w:val="a0"/>
        <w:shd w:val="clear" w:color="auto" w:fill="auto"/>
        <w:spacing w:before="0" w:after="160" w:line="360" w:lineRule="auto"/>
        <w:ind w:left="5103" w:right="1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կոլեգիայի </w:t>
      </w:r>
      <w:r w:rsidR="00621AE3" w:rsidRPr="006B37D9">
        <w:rPr>
          <w:rFonts w:ascii="Sylfaen" w:hAnsi="Sylfaen"/>
          <w:sz w:val="24"/>
          <w:szCs w:val="24"/>
          <w:lang w:val="hy-AM"/>
        </w:rPr>
        <w:br/>
      </w:r>
      <w:r w:rsidRPr="006B37D9">
        <w:rPr>
          <w:rFonts w:ascii="Sylfaen" w:hAnsi="Sylfaen"/>
          <w:sz w:val="24"/>
          <w:szCs w:val="24"/>
          <w:lang w:val="hy-AM"/>
        </w:rPr>
        <w:t xml:space="preserve">2018 թվականի մայիսի 10-ի </w:t>
      </w:r>
      <w:r w:rsidR="00621AE3" w:rsidRPr="006B37D9">
        <w:rPr>
          <w:rFonts w:ascii="Sylfaen" w:hAnsi="Sylfaen"/>
          <w:sz w:val="24"/>
          <w:szCs w:val="24"/>
          <w:lang w:val="hy-AM"/>
        </w:rPr>
        <w:br/>
      </w:r>
      <w:r w:rsidRPr="006B37D9">
        <w:rPr>
          <w:rFonts w:ascii="Sylfaen" w:hAnsi="Sylfaen"/>
          <w:sz w:val="24"/>
          <w:szCs w:val="24"/>
          <w:lang w:val="hy-AM"/>
        </w:rPr>
        <w:t>թիվ 71 որոշմամբ</w:t>
      </w:r>
    </w:p>
    <w:p w14:paraId="36F45C86" w14:textId="77777777" w:rsidR="003A08E8" w:rsidRPr="006B37D9" w:rsidRDefault="003A08E8" w:rsidP="00621AE3">
      <w:pPr>
        <w:pStyle w:val="a0"/>
        <w:shd w:val="clear" w:color="auto" w:fill="auto"/>
        <w:spacing w:before="0" w:after="160" w:line="360" w:lineRule="auto"/>
        <w:ind w:left="5103" w:right="1" w:firstLine="0"/>
        <w:rPr>
          <w:rFonts w:ascii="Sylfaen" w:hAnsi="Sylfaen"/>
          <w:sz w:val="24"/>
          <w:szCs w:val="24"/>
          <w:lang w:val="hy-AM"/>
        </w:rPr>
      </w:pPr>
    </w:p>
    <w:p w14:paraId="578E5E44" w14:textId="77777777" w:rsidR="00136A99" w:rsidRPr="006B37D9" w:rsidRDefault="00856995" w:rsidP="00621AE3">
      <w:pPr>
        <w:pStyle w:val="3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pacing w:val="0"/>
          <w:sz w:val="24"/>
          <w:szCs w:val="24"/>
          <w:lang w:val="hy-AM"/>
        </w:rPr>
      </w:pPr>
      <w:r w:rsidRPr="006B37D9">
        <w:rPr>
          <w:rStyle w:val="314pt2pt"/>
          <w:rFonts w:ascii="Sylfaen" w:hAnsi="Sylfaen"/>
          <w:b/>
          <w:bCs/>
          <w:spacing w:val="0"/>
          <w:sz w:val="24"/>
          <w:szCs w:val="24"/>
          <w:lang w:val="hy-AM"/>
        </w:rPr>
        <w:t>ԱՆՁՆԱԳԻՐ</w:t>
      </w:r>
    </w:p>
    <w:p w14:paraId="0BC339E9" w14:textId="77777777" w:rsidR="00136A99" w:rsidRPr="006B37D9" w:rsidRDefault="00856995" w:rsidP="00DA4D7E">
      <w:pPr>
        <w:pStyle w:val="20"/>
        <w:shd w:val="clear" w:color="auto" w:fill="auto"/>
        <w:spacing w:after="160" w:line="360" w:lineRule="auto"/>
        <w:ind w:right="1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</w:p>
    <w:tbl>
      <w:tblPr>
        <w:tblOverlap w:val="never"/>
        <w:tblW w:w="93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246"/>
        <w:gridCol w:w="7"/>
        <w:gridCol w:w="5263"/>
      </w:tblGrid>
      <w:tr w:rsidR="00136A99" w:rsidRPr="006B37D9" w14:paraId="5EA00660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16600" w14:textId="77777777" w:rsidR="00136A99" w:rsidRPr="006B37D9" w:rsidRDefault="00EF0613" w:rsidP="00DA4D7E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</w:t>
            </w:r>
            <w:r w:rsidR="00E300C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ր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B04F80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5699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/</w:t>
            </w:r>
            <w:r w:rsidR="0085699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2FD57" w14:textId="77777777" w:rsidR="00136A99" w:rsidRPr="006B37D9" w:rsidRDefault="00856995" w:rsidP="00DA4D7E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Տարրի նշագիրը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DEFA9" w14:textId="77777777" w:rsidR="00136A99" w:rsidRPr="006B37D9" w:rsidRDefault="00856995" w:rsidP="00DA4D7E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Նկարագրությունը</w:t>
            </w:r>
          </w:p>
        </w:tc>
      </w:tr>
      <w:tr w:rsidR="00136A99" w:rsidRPr="006B37D9" w14:paraId="2611A017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184DD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MSGothic105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2F304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1CD66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2pt"/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</w:tr>
      <w:tr w:rsidR="00136A99" w:rsidRPr="006B37D9" w14:paraId="24BCD452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76AA0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5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22E8E" w14:textId="77777777" w:rsidR="00136A99" w:rsidRPr="006B37D9" w:rsidRDefault="0085699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Ծածկագիր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0BA6D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016</w:t>
            </w:r>
          </w:p>
        </w:tc>
      </w:tr>
      <w:tr w:rsidR="00136A99" w:rsidRPr="006B37D9" w14:paraId="7C992BFD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A16C4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85A43" w14:textId="77777777" w:rsidR="00136A99" w:rsidRPr="006B37D9" w:rsidRDefault="0085699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Տիպ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B75F5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E8154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տեղեկագիրք</w:t>
            </w:r>
          </w:p>
        </w:tc>
      </w:tr>
      <w:tr w:rsidR="00136A99" w:rsidRPr="002B5C66" w14:paraId="4E05CDB6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99002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6363" w14:textId="77777777" w:rsidR="00136A99" w:rsidRPr="006B37D9" w:rsidRDefault="0085699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F8B75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 xml:space="preserve">դեղամիջոցների </w:t>
            </w:r>
            <w:r w:rsidR="0050241B" w:rsidRPr="006B37D9">
              <w:rPr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անվանումների տեղեկա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գիրք</w:t>
            </w:r>
          </w:p>
        </w:tc>
      </w:tr>
      <w:tr w:rsidR="00136A99" w:rsidRPr="006B37D9" w14:paraId="7F2F4503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1A08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139D" w14:textId="77777777" w:rsidR="00136A99" w:rsidRPr="006B37D9" w:rsidRDefault="0085699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Հապավում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54D31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ՄՉԱ</w:t>
            </w:r>
          </w:p>
        </w:tc>
      </w:tr>
      <w:tr w:rsidR="00136A99" w:rsidRPr="006B37D9" w14:paraId="0538F693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779CD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8951A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CC1EF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ԵՀ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016 - 2018 (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խմբ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.1)</w:t>
            </w:r>
          </w:p>
        </w:tc>
      </w:tr>
      <w:tr w:rsidR="00136A99" w:rsidRPr="002B5C66" w14:paraId="2EDFABAF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8058B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5pt0"/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A2C7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 (դասակարգչի) ընդունման (հաստատման) մասին ակտի վավերապայմաններ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7ABE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Եվրասիական տնտեսական հանձնաժողովի կոլեգիայի 2018 թվականի մայիսի 10-ի թիվ 71 որոշում</w:t>
            </w:r>
          </w:p>
        </w:tc>
      </w:tr>
      <w:tr w:rsidR="00136A99" w:rsidRPr="002B5C66" w14:paraId="7D8B60B3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A1830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CB72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գիրքը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չ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) գործողության մեջ 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դնելու </w:t>
            </w:r>
            <w:r w:rsidR="00045CC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(կիրառումն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45CC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սկսելու)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ամսաթիվ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F9E5E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հանձնաժողովի կոլեգիայի 2018 թվականի մայիսի 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10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-ի թիվ 71 որոշ</w:t>
            </w:r>
            <w:r w:rsidR="00A35EC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</w:t>
            </w:r>
            <w:r w:rsidR="00045CC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ւ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մն ուժի մեջ մտնելու ամսաթվից </w:t>
            </w:r>
          </w:p>
        </w:tc>
      </w:tr>
      <w:tr w:rsidR="00136A99" w:rsidRPr="006B37D9" w14:paraId="46ED04E8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9AA1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FFF4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045CC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 (դասակարգչի) կիրառման դադարեցման մասին ակտի վավերապայմաններ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E3E69" w14:textId="77777777" w:rsidR="00136A99" w:rsidRPr="006B37D9" w:rsidRDefault="003A1405" w:rsidP="00DA4D7E">
            <w:pPr>
              <w:spacing w:after="120"/>
              <w:ind w:left="132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45CC3" w:rsidRPr="006B37D9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</w:tr>
      <w:tr w:rsidR="00136A99" w:rsidRPr="006B37D9" w14:paraId="12276DC9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20C0E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52B69" w14:textId="77777777" w:rsidR="00136A99" w:rsidRPr="006B37D9" w:rsidRDefault="005F737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045CC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գրք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 (դասակարգչի) կիրառման ավարտի ամսաթիվ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F2911" w14:textId="77777777" w:rsidR="00136A99" w:rsidRPr="006B37D9" w:rsidRDefault="003A1405" w:rsidP="00DA4D7E">
            <w:pPr>
              <w:spacing w:after="120"/>
              <w:ind w:left="132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45CC3" w:rsidRPr="006B37D9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</w:tr>
      <w:tr w:rsidR="00136A99" w:rsidRPr="002B5C66" w14:paraId="079D842E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B6E1F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MalgunGothic10pt"/>
                <w:rFonts w:ascii="Sylfaen" w:hAnsi="Sylfaen"/>
                <w:lang w:val="hy-AM"/>
              </w:rPr>
              <w:t>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C5449" w14:textId="77777777" w:rsidR="00136A99" w:rsidRPr="006B37D9" w:rsidRDefault="003C2CA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Օպերատոր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օպերատորներ</w:t>
            </w:r>
            <w:r w:rsidR="00C777C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A30C3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RU, 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Ռուսաստանի Դաշնության առողջապահության նախարարություն։ Լիազորված կազմակերպություն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.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Ռուսաստանի առողջապահության նախարարության ԴՊԲՀ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«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կիրառության համար նախատեսված միջոցների փորձաքննության գիտական կենտրոն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</w:p>
        </w:tc>
      </w:tr>
      <w:tr w:rsidR="00136A99" w:rsidRPr="002B5C66" w14:paraId="38D0D422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9C4C" w14:textId="77777777" w:rsidR="00136A99" w:rsidRPr="006B37D9" w:rsidRDefault="009377B8" w:rsidP="00621AE3">
            <w:pPr>
              <w:pStyle w:val="a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CE34F" w14:textId="77777777" w:rsidR="00136A99" w:rsidRPr="006B37D9" w:rsidRDefault="003E30A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Նշանակությունը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8FD0E" w14:textId="77777777" w:rsidR="00136A99" w:rsidRPr="006B37D9" w:rsidRDefault="001831F0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գիրքը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նախատեսված է </w:t>
            </w:r>
            <w:r w:rsidR="00B6522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ըստ հանրային սեփականություն համարվող՝ 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ամբողջ աշխարհում կիրառվող ե</w:t>
            </w:r>
            <w:r w:rsidR="00DE538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</w:t>
            </w:r>
            <w:r w:rsidR="005F737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ակի </w:t>
            </w:r>
            <w:r w:rsidR="00B6522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անվանման դեղապատրաստուկների </w:t>
            </w:r>
            <w:r w:rsidR="00B6522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>կազմ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 մեջ</w:t>
            </w:r>
            <w:r w:rsidR="00B6522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մտնող դեղագործական սուբստանցիաների նույնականացման համար, այդ թվում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դեղապատրաստուկների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մակնշման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 դեղապատրաստուկի գրանցման դոսյե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գրանցման հավաստագրեր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6041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ժամանակ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դրա շրջանառության </w:t>
            </w:r>
            <w:r w:rsidR="0066041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վերահսկման 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A20E9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դրա կիրառության անվտանգության մոնիթորինգի </w:t>
            </w:r>
            <w:r w:rsidR="0066041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ժամանակ </w:t>
            </w:r>
          </w:p>
        </w:tc>
      </w:tr>
      <w:tr w:rsidR="00136A99" w:rsidRPr="002B5C66" w14:paraId="061CB7D0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6F238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72E55" w14:textId="77777777" w:rsidR="00136A99" w:rsidRPr="006B37D9" w:rsidRDefault="00A20E92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Անոտացիա</w:t>
            </w:r>
            <w:r w:rsidR="003370E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կիրառության ոլորտ</w:t>
            </w:r>
            <w:r w:rsidR="003370E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1A25" w14:textId="77777777" w:rsidR="00136A99" w:rsidRPr="006B37D9" w:rsidRDefault="00911B8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օգտագործվում է Եվրասիական տնտեսական միության անդամ պետությունների պետական մարմիններ դեղամիջոցների շրջանառության սուբյեկտների կողմից ներկայացվող փաստաթղթերը 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ավորելիս, այդ թվում՝ էլեկտրոնային տեսքով, ինչպես նա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եւ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միության շրջանակներում ընդհանուր գործընթացներ </w:t>
            </w:r>
            <w:r w:rsidR="00FD094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իրագործելիս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տեղեկատվական փոխգործակցության ապահովման համար </w:t>
            </w:r>
          </w:p>
        </w:tc>
      </w:tr>
      <w:tr w:rsidR="00136A99" w:rsidRPr="002B5C66" w14:paraId="259CB181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46D2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C0255" w14:textId="77777777" w:rsidR="00136A99" w:rsidRPr="006B37D9" w:rsidRDefault="00911B8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Առանցքային բառեր</w:t>
            </w:r>
            <w:r w:rsidR="003370E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21AD8" w14:textId="77777777" w:rsidR="00136A99" w:rsidRPr="006B37D9" w:rsidRDefault="0050241B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911B8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</w:t>
            </w:r>
            <w:r w:rsidR="00911B8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համընդհանուր (ջեներիկ) անվանում, դեղամիջոց, դեղագործական սուբստանցիա, տեղեկա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գիրք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136A99" w:rsidRPr="006B37D9" w14:paraId="3371E59E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25DF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B4D67" w14:textId="77777777" w:rsidR="00136A99" w:rsidRPr="006B37D9" w:rsidRDefault="00911B8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Ոլորտ</w:t>
            </w:r>
            <w:r w:rsidR="003370E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FD094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որտեղ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իրականացվում են Եվրասիական տնտեսական միության մարմինների լիազորությունները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5A9C" w14:textId="77777777" w:rsidR="00136A99" w:rsidRPr="006B37D9" w:rsidRDefault="00911B8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տեխնիկական կարգավորում</w:t>
            </w:r>
          </w:p>
        </w:tc>
      </w:tr>
      <w:tr w:rsidR="00136A99" w:rsidRPr="002B5C66" w14:paraId="4AB782D4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BB29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E8CA" w14:textId="77777777" w:rsidR="00136A99" w:rsidRPr="006B37D9" w:rsidRDefault="00DF71D2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Միջազգային (միջպետական, տարածաշրջանային) դասակարգման օգտագործում</w:t>
            </w:r>
            <w:r w:rsidR="0066041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95F81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3370E6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FD094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տեղեկագիրքը </w:t>
            </w:r>
            <w:r w:rsidR="00DF71D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ներդաշնակեցված է միջազգային (միջպետական, տարածաշրջանային) դասակարգիչների 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DF71D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ստանդարտների հետ</w:t>
            </w:r>
            <w:r w:rsidR="00FD094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F71D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Առողջապահության համաշխարհային կազմակերպության կողմից </w:t>
            </w:r>
            <w:r w:rsidR="0066041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առաջարկված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՝ </w:t>
            </w:r>
            <w:r w:rsidR="00DF71D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դեղամիջոցների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DF71D2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անվանումների ցանկ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(International Nonproprietary Names for Pharmaceutical Substances (INN))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2E91B4B3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Ներդաշնակեցման մեթոդ</w:t>
            </w:r>
            <w:r w:rsidR="0066041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0B779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</w:p>
          <w:p w14:paraId="26CE12E4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վստահելի աղբյուրի ուղ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ղակի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օգտագործման մեթոդ </w:t>
            </w:r>
          </w:p>
        </w:tc>
      </w:tr>
      <w:tr w:rsidR="00136A99" w:rsidRPr="002B5C66" w14:paraId="163488E0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2DC39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left="22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77569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միության անդամ պետությունների պետական </w:t>
            </w:r>
            <w:r w:rsidR="000B779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տեղեկագրքերի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(դասակարգիչների) առկայություն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01CFA" w14:textId="77777777" w:rsidR="00136A99" w:rsidRPr="006B37D9" w:rsidRDefault="00621AE3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0B779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B779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տեղեկագիրքը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չունի համանմաններ Եվրասիական տնտեսական միության անդամ պետություններում </w:t>
            </w:r>
          </w:p>
        </w:tc>
      </w:tr>
      <w:tr w:rsidR="00136A99" w:rsidRPr="006B37D9" w14:paraId="595F34D1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3BBFC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F9EBF" w14:textId="77777777" w:rsidR="00136A99" w:rsidRPr="006B37D9" w:rsidRDefault="00FD094C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Համակարգման 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դասակարգման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մեթոդ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9C3F5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FD094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FD094C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համակարգման հաջորդական մեթոդ </w:t>
            </w:r>
          </w:p>
        </w:tc>
      </w:tr>
      <w:tr w:rsidR="00136A99" w:rsidRPr="002B5C66" w14:paraId="7F2313C1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A133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FDDED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Վարման մեթոդիկա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1A8BD" w14:textId="77777777" w:rsidR="00136A99" w:rsidRPr="006B37D9" w:rsidRDefault="00662B9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վարումն իրականացվում է էլեկտրոնային տեսքով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1-ին հավելվածի համաձայն 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սահմանված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կարգով։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արժեքների 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ավելացումը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փոփոխումը կամ 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հան</w:t>
            </w:r>
            <w:r w:rsidR="001B7D2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ումը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կատարվում է օպերատորի կողմից՝ Առողջապահության համաշխարհային կազմակերպության կողմից 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առաջարկված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՝ դեղամիջոցների 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առաջարկված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անվանումների (International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>Nonproprietary Names for Pharmaceutical Substances (INN))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հերթական 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ցանկի հրապարակմանը զուգընթաց </w:t>
            </w:r>
          </w:p>
        </w:tc>
      </w:tr>
      <w:tr w:rsidR="00136A99" w:rsidRPr="002B5C66" w14:paraId="03EB50B6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9BCAF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833B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Կառուցվածք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F396F" w14:textId="77777777" w:rsidR="00136A99" w:rsidRPr="006B37D9" w:rsidRDefault="00662B9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կառուցվածքը 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վավերապայմանային կազմը (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դաշտերի կազմը, դրանց արժեքների 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</w:t>
            </w:r>
            <w:r w:rsidR="001B7D2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ները 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կանոնները) պետք է համապատասխանեն նկարագրությանը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համաձայն 2-րդ հավելվածի</w:t>
            </w:r>
          </w:p>
        </w:tc>
      </w:tr>
      <w:tr w:rsidR="00136A99" w:rsidRPr="002B5C66" w14:paraId="04E74614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4137B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C4CD1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Տվյալների գաղտնիության աստիճան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E6F0" w14:textId="77777777" w:rsidR="00136A99" w:rsidRPr="006B37D9" w:rsidRDefault="00662B9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B4047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տեղեկությունները դասվում են բաց մատչելիության տեղեկատվության շարքին </w:t>
            </w:r>
          </w:p>
        </w:tc>
      </w:tr>
      <w:tr w:rsidR="00136A99" w:rsidRPr="002B5C66" w14:paraId="259C8E8A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82C48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796C8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Վերանայման սահմանված պարբերականություն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3B38" w14:textId="77777777" w:rsidR="00136A99" w:rsidRPr="006B37D9" w:rsidRDefault="00322A6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Առողջապահության համաշխարհային կազմակերպության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դեղամիջոցների 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առաջարկ</w:t>
            </w:r>
            <w:r w:rsidR="0099506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ած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անվանումների ցանկերի հրապարակման սահմանված պարբերակ</w:t>
            </w:r>
            <w:r w:rsidR="0099506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նությանը համապատասխան </w:t>
            </w:r>
          </w:p>
        </w:tc>
      </w:tr>
      <w:tr w:rsidR="00136A99" w:rsidRPr="006B37D9" w14:paraId="6D539C26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0AA5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60C7E" w14:textId="77777777" w:rsidR="00136A99" w:rsidRPr="006B37D9" w:rsidRDefault="00B40479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Փոփոխություններ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A3297" w14:textId="77777777" w:rsidR="00136A99" w:rsidRPr="006B37D9" w:rsidRDefault="00896DDF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</w:tr>
      <w:tr w:rsidR="00136A99" w:rsidRPr="002B5C66" w14:paraId="348179F4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6114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B1F19" w14:textId="77777777" w:rsidR="00136A99" w:rsidRPr="006B37D9" w:rsidRDefault="00322A6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Հղում</w:t>
            </w:r>
            <w:r w:rsidR="00B12BB4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62B9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մանրամասնեցված տեղեկություններին 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4CBF5" w14:textId="77777777" w:rsidR="00136A99" w:rsidRPr="006B37D9" w:rsidRDefault="00662B9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322A6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մանրամասնեցված տեղեկությունները </w:t>
            </w:r>
            <w:r w:rsidR="00B12BB4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բերվում </w:t>
            </w:r>
            <w:r w:rsidR="00322A6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են Եվրասիական տնտեսական միության տեղեկատվական պորտալում </w:t>
            </w:r>
          </w:p>
        </w:tc>
      </w:tr>
      <w:tr w:rsidR="00136A99" w:rsidRPr="002B5C66" w14:paraId="3C6B839F" w14:textId="77777777" w:rsidTr="00DA4D7E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05A88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E0BE4" w14:textId="77777777" w:rsidR="00136A99" w:rsidRPr="006B37D9" w:rsidRDefault="00662B9A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322A6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տեղեկությունների ներկայացման եղանակ</w:t>
            </w:r>
            <w:r w:rsidR="00130847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322A6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06A9" w14:textId="77777777" w:rsidR="00136A99" w:rsidRPr="006B37D9" w:rsidRDefault="00322A65" w:rsidP="00DA4D7E">
            <w:pPr>
              <w:pStyle w:val="a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հրապարակում Եվրասիական տնտեսական միության տեղեկատվական պորտալում </w:t>
            </w:r>
          </w:p>
        </w:tc>
      </w:tr>
    </w:tbl>
    <w:p w14:paraId="03A538EA" w14:textId="77777777" w:rsidR="00136A99" w:rsidRPr="006B37D9" w:rsidRDefault="00136A99" w:rsidP="00621AE3">
      <w:pPr>
        <w:spacing w:after="160" w:line="360" w:lineRule="auto"/>
        <w:jc w:val="both"/>
        <w:rPr>
          <w:rFonts w:ascii="Sylfaen" w:hAnsi="Sylfaen"/>
          <w:lang w:val="hy-AM"/>
        </w:rPr>
      </w:pPr>
    </w:p>
    <w:p w14:paraId="74852DCA" w14:textId="77777777" w:rsidR="00DA4D7E" w:rsidRPr="006B37D9" w:rsidRDefault="00DA4D7E" w:rsidP="00621AE3">
      <w:pPr>
        <w:pStyle w:val="a0"/>
        <w:shd w:val="clear" w:color="auto" w:fill="auto"/>
        <w:spacing w:before="0" w:after="160" w:line="360" w:lineRule="auto"/>
        <w:ind w:left="4820" w:right="20" w:firstLine="0"/>
        <w:jc w:val="center"/>
        <w:rPr>
          <w:rFonts w:ascii="Sylfaen" w:hAnsi="Sylfaen"/>
          <w:sz w:val="24"/>
          <w:szCs w:val="24"/>
          <w:lang w:val="hy-AM"/>
        </w:rPr>
      </w:pPr>
    </w:p>
    <w:p w14:paraId="343A94D8" w14:textId="77777777" w:rsidR="00DA4D7E" w:rsidRPr="006B37D9" w:rsidRDefault="00DA4D7E" w:rsidP="00621AE3">
      <w:pPr>
        <w:pStyle w:val="a0"/>
        <w:shd w:val="clear" w:color="auto" w:fill="auto"/>
        <w:spacing w:before="0" w:after="160" w:line="360" w:lineRule="auto"/>
        <w:ind w:left="4820" w:right="20" w:firstLine="0"/>
        <w:jc w:val="center"/>
        <w:rPr>
          <w:rFonts w:ascii="Sylfaen" w:hAnsi="Sylfaen"/>
          <w:sz w:val="24"/>
          <w:szCs w:val="24"/>
          <w:lang w:val="hy-AM"/>
        </w:rPr>
        <w:sectPr w:rsidR="00DA4D7E" w:rsidRPr="006B37D9" w:rsidSect="00DA4D7E">
          <w:footerReference w:type="default" r:id="rId7"/>
          <w:type w:val="nextColumn"/>
          <w:pgSz w:w="11909" w:h="16838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14:paraId="466D030D" w14:textId="77777777" w:rsidR="00136A99" w:rsidRPr="006B37D9" w:rsidRDefault="00322A65" w:rsidP="00621AE3">
      <w:pPr>
        <w:pStyle w:val="a0"/>
        <w:shd w:val="clear" w:color="auto" w:fill="auto"/>
        <w:spacing w:before="0" w:after="160" w:line="360" w:lineRule="auto"/>
        <w:ind w:left="4820" w:right="20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896DDF" w:rsidRPr="006B37D9">
        <w:rPr>
          <w:rFonts w:ascii="Sylfaen" w:hAnsi="Sylfaen"/>
          <w:sz w:val="24"/>
          <w:szCs w:val="24"/>
          <w:lang w:val="hy-AM"/>
        </w:rPr>
        <w:t xml:space="preserve"> 1</w:t>
      </w:r>
    </w:p>
    <w:p w14:paraId="5F1AE8BB" w14:textId="77777777" w:rsidR="00136A99" w:rsidRPr="006B37D9" w:rsidRDefault="00322A65" w:rsidP="00621AE3">
      <w:pPr>
        <w:pStyle w:val="a0"/>
        <w:shd w:val="clear" w:color="auto" w:fill="auto"/>
        <w:spacing w:before="0" w:after="160" w:line="360" w:lineRule="auto"/>
        <w:ind w:left="4820" w:right="20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Pr="006B37D9">
        <w:rPr>
          <w:rFonts w:ascii="Sylfaen" w:hAnsi="Sylfaen"/>
          <w:sz w:val="24"/>
          <w:szCs w:val="24"/>
          <w:lang w:val="hy-AM"/>
        </w:rPr>
        <w:t xml:space="preserve"> անձնագրի</w:t>
      </w:r>
    </w:p>
    <w:p w14:paraId="265F3410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left="4820" w:right="20" w:firstLine="0"/>
        <w:jc w:val="center"/>
        <w:rPr>
          <w:rFonts w:ascii="Sylfaen" w:hAnsi="Sylfaen"/>
          <w:sz w:val="24"/>
          <w:szCs w:val="24"/>
          <w:lang w:val="hy-AM"/>
        </w:rPr>
      </w:pPr>
    </w:p>
    <w:p w14:paraId="2D5D1365" w14:textId="77777777" w:rsidR="00136A99" w:rsidRPr="006B37D9" w:rsidRDefault="00322A65" w:rsidP="00621AE3">
      <w:pPr>
        <w:pStyle w:val="30"/>
        <w:shd w:val="clear" w:color="auto" w:fill="auto"/>
        <w:spacing w:before="0" w:after="160" w:line="360" w:lineRule="auto"/>
        <w:ind w:left="20"/>
        <w:outlineLvl w:val="9"/>
        <w:rPr>
          <w:rFonts w:ascii="Sylfaen" w:hAnsi="Sylfaen"/>
          <w:spacing w:val="0"/>
          <w:sz w:val="24"/>
          <w:szCs w:val="24"/>
          <w:lang w:val="hy-AM"/>
        </w:rPr>
      </w:pPr>
      <w:r w:rsidRPr="006B37D9">
        <w:rPr>
          <w:rStyle w:val="314pt2pt"/>
          <w:rFonts w:ascii="Sylfaen" w:hAnsi="Sylfaen"/>
          <w:b/>
          <w:bCs/>
          <w:spacing w:val="0"/>
          <w:sz w:val="24"/>
          <w:szCs w:val="24"/>
          <w:lang w:val="hy-AM"/>
        </w:rPr>
        <w:t>ԿԱՐԳ</w:t>
      </w:r>
    </w:p>
    <w:p w14:paraId="66BDCB67" w14:textId="77777777" w:rsidR="00136A99" w:rsidRPr="006B37D9" w:rsidRDefault="00322A65" w:rsidP="00621AE3">
      <w:pPr>
        <w:pStyle w:val="2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DA4D7E" w:rsidRPr="006B37D9">
        <w:rPr>
          <w:rFonts w:ascii="Sylfaen" w:hAnsi="Sylfaen"/>
          <w:sz w:val="24"/>
          <w:szCs w:val="24"/>
          <w:lang w:val="hy-AM"/>
        </w:rPr>
        <w:br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Pr="006B37D9">
        <w:rPr>
          <w:rFonts w:ascii="Sylfaen" w:hAnsi="Sylfaen"/>
          <w:sz w:val="24"/>
          <w:szCs w:val="24"/>
          <w:lang w:val="hy-AM"/>
        </w:rPr>
        <w:t xml:space="preserve"> վարման</w:t>
      </w:r>
    </w:p>
    <w:p w14:paraId="1A3113B9" w14:textId="77777777" w:rsidR="00DA4D7E" w:rsidRPr="006B37D9" w:rsidRDefault="00DA4D7E" w:rsidP="00621AE3">
      <w:pPr>
        <w:pStyle w:val="2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</w:p>
    <w:p w14:paraId="67CE69DC" w14:textId="77777777" w:rsidR="00136A99" w:rsidRPr="006B37D9" w:rsidRDefault="00E81543" w:rsidP="00621AE3">
      <w:pPr>
        <w:pStyle w:val="a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I. </w:t>
      </w:r>
      <w:r w:rsidR="00AA10BD" w:rsidRPr="006B37D9">
        <w:rPr>
          <w:rFonts w:ascii="Sylfaen" w:hAnsi="Sylfaen"/>
          <w:sz w:val="24"/>
          <w:szCs w:val="24"/>
          <w:lang w:val="hy-AM"/>
        </w:rPr>
        <w:t>Ընդհանուր դրույթներ</w:t>
      </w:r>
      <w:r w:rsidR="009377B8" w:rsidRPr="006B37D9">
        <w:rPr>
          <w:rFonts w:ascii="Sylfaen" w:hAnsi="Sylfaen"/>
          <w:sz w:val="24"/>
          <w:szCs w:val="24"/>
          <w:lang w:val="hy-AM"/>
        </w:rPr>
        <w:t>ը</w:t>
      </w:r>
    </w:p>
    <w:p w14:paraId="74C00BF6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AA10BD" w:rsidRPr="006B37D9">
        <w:rPr>
          <w:rFonts w:ascii="Sylfaen" w:hAnsi="Sylfaen"/>
          <w:sz w:val="24"/>
          <w:szCs w:val="24"/>
          <w:lang w:val="hy-AM"/>
        </w:rPr>
        <w:t>Սույն կարգը մշակվել է Եվրասիական տնտեսական միության (այսուհետ՝ Միություն) իրավունքի մաս կազմող հետ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AA10BD" w:rsidRPr="006B37D9">
        <w:rPr>
          <w:rFonts w:ascii="Sylfaen" w:hAnsi="Sylfaen"/>
          <w:sz w:val="24"/>
          <w:szCs w:val="24"/>
          <w:lang w:val="hy-AM"/>
        </w:rPr>
        <w:t>յալ ակտերին համապատասխան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AA10BD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0697E3EB" w14:textId="77777777" w:rsidR="00136A99" w:rsidRPr="006B37D9" w:rsidRDefault="00AA10BD" w:rsidP="00621AE3">
      <w:pPr>
        <w:pStyle w:val="a0"/>
        <w:shd w:val="clear" w:color="auto" w:fill="auto"/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pacing w:val="-4"/>
          <w:sz w:val="24"/>
          <w:szCs w:val="24"/>
          <w:lang w:val="hy-AM"/>
        </w:rPr>
        <w:t>Եվրասիական տնտեսական հանձնաժողովի կոլեգիայի 2015 թվականի նոյեմբերի 17-ի «Եվրասիական տնտեսական միության նորմատիվ</w:t>
      </w:r>
      <w:r w:rsidR="009377B8" w:rsidRPr="006B37D9">
        <w:rPr>
          <w:rFonts w:ascii="Sylfaen" w:hAnsi="Sylfaen"/>
          <w:spacing w:val="-4"/>
          <w:sz w:val="24"/>
          <w:szCs w:val="24"/>
          <w:lang w:val="hy-AM"/>
        </w:rPr>
        <w:t>-</w:t>
      </w:r>
      <w:r w:rsidRPr="006B37D9">
        <w:rPr>
          <w:rFonts w:ascii="Sylfaen" w:hAnsi="Sylfaen"/>
          <w:spacing w:val="-4"/>
          <w:sz w:val="24"/>
          <w:szCs w:val="24"/>
          <w:lang w:val="hy-AM"/>
        </w:rPr>
        <w:t>տեղեկատ</w:t>
      </w:r>
      <w:r w:rsidR="009377B8" w:rsidRPr="006B37D9">
        <w:rPr>
          <w:rFonts w:ascii="Sylfaen" w:hAnsi="Sylfaen"/>
          <w:spacing w:val="-4"/>
          <w:sz w:val="24"/>
          <w:szCs w:val="24"/>
          <w:lang w:val="hy-AM"/>
        </w:rPr>
        <w:t>վական</w:t>
      </w:r>
      <w:r w:rsidRPr="006B37D9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486B74" w:rsidRPr="006B37D9">
        <w:rPr>
          <w:rFonts w:ascii="Sylfaen" w:hAnsi="Sylfaen"/>
          <w:spacing w:val="-4"/>
          <w:sz w:val="24"/>
          <w:szCs w:val="24"/>
          <w:lang w:val="hy-AM"/>
        </w:rPr>
        <w:t>տեղեկ</w:t>
      </w:r>
      <w:r w:rsidR="009377B8" w:rsidRPr="006B37D9">
        <w:rPr>
          <w:rFonts w:ascii="Sylfaen" w:hAnsi="Sylfaen"/>
          <w:spacing w:val="-4"/>
          <w:sz w:val="24"/>
          <w:szCs w:val="24"/>
          <w:lang w:val="hy-AM"/>
        </w:rPr>
        <w:t>ությունների</w:t>
      </w:r>
      <w:r w:rsidR="00486B74" w:rsidRPr="006B37D9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6B37D9">
        <w:rPr>
          <w:rFonts w:ascii="Sylfaen" w:hAnsi="Sylfaen"/>
          <w:spacing w:val="-4"/>
          <w:sz w:val="24"/>
          <w:szCs w:val="24"/>
          <w:lang w:val="hy-AM"/>
        </w:rPr>
        <w:t xml:space="preserve">միասնական համակարգի մասին» </w:t>
      </w:r>
      <w:r w:rsidR="004A0215" w:rsidRPr="006B37D9">
        <w:rPr>
          <w:rFonts w:ascii="Sylfaen" w:hAnsi="Sylfaen"/>
          <w:spacing w:val="-4"/>
          <w:sz w:val="24"/>
          <w:szCs w:val="24"/>
          <w:lang w:val="hy-AM"/>
        </w:rPr>
        <w:t>թիվ 155</w:t>
      </w:r>
      <w:r w:rsidR="004A0215" w:rsidRPr="006B37D9">
        <w:rPr>
          <w:rFonts w:ascii="Sylfaen" w:hAnsi="Sylfaen"/>
          <w:sz w:val="24"/>
          <w:szCs w:val="24"/>
          <w:lang w:val="hy-AM"/>
        </w:rPr>
        <w:t xml:space="preserve"> որոշում</w:t>
      </w:r>
      <w:r w:rsidR="009377B8" w:rsidRPr="006B37D9">
        <w:rPr>
          <w:rFonts w:ascii="Sylfaen" w:hAnsi="Sylfaen"/>
          <w:sz w:val="24"/>
          <w:szCs w:val="24"/>
          <w:lang w:val="hy-AM"/>
        </w:rPr>
        <w:t>.</w:t>
      </w:r>
      <w:r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0C0F521E" w14:textId="77777777" w:rsidR="00136A99" w:rsidRPr="006B37D9" w:rsidRDefault="00AA10BD" w:rsidP="00621AE3">
      <w:pPr>
        <w:pStyle w:val="a0"/>
        <w:shd w:val="clear" w:color="auto" w:fill="auto"/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կոլեգիայի 2016 թվականի հոկտեմբերի 25-ի </w:t>
      </w:r>
      <w:r w:rsidR="00FB5336" w:rsidRPr="006B37D9">
        <w:rPr>
          <w:rFonts w:ascii="Sylfaen" w:hAnsi="Sylfaen"/>
          <w:sz w:val="24"/>
          <w:szCs w:val="24"/>
          <w:lang w:val="hy-AM"/>
        </w:rPr>
        <w:t>«</w:t>
      </w:r>
      <w:r w:rsidR="00896DDF" w:rsidRPr="006B37D9">
        <w:rPr>
          <w:rFonts w:ascii="Sylfaen" w:hAnsi="Sylfaen"/>
          <w:sz w:val="24"/>
          <w:szCs w:val="24"/>
          <w:lang w:val="hy-AM"/>
        </w:rPr>
        <w:t>«</w:t>
      </w:r>
      <w:r w:rsidR="00FB5336" w:rsidRPr="006B37D9">
        <w:rPr>
          <w:rFonts w:ascii="Sylfaen" w:hAnsi="Sylfaen"/>
          <w:sz w:val="24"/>
          <w:szCs w:val="24"/>
          <w:lang w:val="hy-AM"/>
        </w:rPr>
        <w:t xml:space="preserve">Եվրասիական տնտեսական միության </w:t>
      </w:r>
      <w:r w:rsidR="00130847" w:rsidRPr="006B37D9">
        <w:rPr>
          <w:rFonts w:ascii="Sylfaen" w:hAnsi="Sylfaen"/>
          <w:sz w:val="24"/>
          <w:szCs w:val="24"/>
          <w:lang w:val="hy-AM"/>
        </w:rPr>
        <w:t xml:space="preserve">գրանցված </w:t>
      </w:r>
      <w:r w:rsidR="00FB5336" w:rsidRPr="006B37D9">
        <w:rPr>
          <w:rFonts w:ascii="Sylfaen" w:hAnsi="Sylfaen"/>
          <w:sz w:val="24"/>
          <w:szCs w:val="24"/>
          <w:lang w:val="hy-AM"/>
        </w:rPr>
        <w:t>դեղամիջոցների միասնական ռեեստրի ձ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FB5336" w:rsidRPr="006B37D9">
        <w:rPr>
          <w:rFonts w:ascii="Sylfaen" w:hAnsi="Sylfaen"/>
          <w:sz w:val="24"/>
          <w:szCs w:val="24"/>
          <w:lang w:val="hy-AM"/>
        </w:rPr>
        <w:t xml:space="preserve">ավորում, վարում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FB5336" w:rsidRPr="006B37D9">
        <w:rPr>
          <w:rFonts w:ascii="Sylfaen" w:hAnsi="Sylfaen"/>
          <w:sz w:val="24"/>
          <w:szCs w:val="24"/>
          <w:lang w:val="hy-AM"/>
        </w:rPr>
        <w:t xml:space="preserve"> օգտագործում» ընդհանուր գործընթաց</w:t>
      </w:r>
      <w:r w:rsidR="009377B8" w:rsidRPr="006B37D9">
        <w:rPr>
          <w:rFonts w:ascii="Sylfaen" w:hAnsi="Sylfaen"/>
          <w:sz w:val="24"/>
          <w:szCs w:val="24"/>
          <w:lang w:val="hy-AM"/>
        </w:rPr>
        <w:t>ն</w:t>
      </w:r>
      <w:r w:rsidR="00621AE3" w:rsidRPr="006B37D9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="009377B8" w:rsidRPr="006B37D9">
        <w:rPr>
          <w:rFonts w:ascii="Sylfaen" w:hAnsi="Sylfaen"/>
          <w:sz w:val="24"/>
          <w:szCs w:val="24"/>
          <w:lang w:val="hy-AM"/>
        </w:rPr>
        <w:t>ա</w:t>
      </w:r>
      <w:r w:rsidR="00A27116" w:rsidRPr="006B37D9">
        <w:rPr>
          <w:rFonts w:ascii="Sylfaen" w:hAnsi="Sylfaen"/>
          <w:sz w:val="24"/>
          <w:szCs w:val="24"/>
          <w:lang w:val="hy-AM"/>
        </w:rPr>
        <w:t xml:space="preserve">րտաքին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A27116" w:rsidRPr="006B37D9">
        <w:rPr>
          <w:rFonts w:ascii="Sylfaen" w:hAnsi="Sylfaen"/>
          <w:sz w:val="24"/>
          <w:szCs w:val="24"/>
          <w:lang w:val="hy-AM"/>
        </w:rPr>
        <w:t xml:space="preserve"> փոխադարձ առ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A27116" w:rsidRPr="006B37D9">
        <w:rPr>
          <w:rFonts w:ascii="Sylfaen" w:hAnsi="Sylfaen"/>
          <w:sz w:val="24"/>
          <w:szCs w:val="24"/>
          <w:lang w:val="hy-AM"/>
        </w:rPr>
        <w:t>տրի ինտեգրված տեղեկատվական համակարգի միջոցներով</w:t>
      </w:r>
      <w:r w:rsidR="00FB5336" w:rsidRPr="006B37D9">
        <w:rPr>
          <w:rFonts w:ascii="Sylfaen" w:hAnsi="Sylfaen"/>
          <w:sz w:val="24"/>
          <w:szCs w:val="24"/>
          <w:lang w:val="hy-AM"/>
        </w:rPr>
        <w:t xml:space="preserve"> իրա</w:t>
      </w:r>
      <w:r w:rsidR="009377B8" w:rsidRPr="006B37D9">
        <w:rPr>
          <w:rFonts w:ascii="Sylfaen" w:hAnsi="Sylfaen"/>
          <w:sz w:val="24"/>
          <w:szCs w:val="24"/>
          <w:lang w:val="hy-AM"/>
        </w:rPr>
        <w:t>գործելիս</w:t>
      </w:r>
      <w:r w:rsidR="00FB5336" w:rsidRPr="006B37D9">
        <w:rPr>
          <w:rFonts w:ascii="Sylfaen" w:hAnsi="Sylfaen"/>
          <w:sz w:val="24"/>
          <w:szCs w:val="24"/>
          <w:lang w:val="hy-AM"/>
        </w:rPr>
        <w:t xml:space="preserve"> տեղեկատվական փոխգործակցությունը կանոնակարգող տեխնոլոգիական փաստաթղթերի մասին» </w:t>
      </w:r>
      <w:r w:rsidR="00F64D34" w:rsidRPr="006B37D9">
        <w:rPr>
          <w:rFonts w:ascii="Sylfaen" w:hAnsi="Sylfaen"/>
          <w:sz w:val="24"/>
          <w:szCs w:val="24"/>
          <w:lang w:val="hy-AM"/>
        </w:rPr>
        <w:t>թիվ 122 որոշում</w:t>
      </w:r>
      <w:r w:rsidR="009377B8" w:rsidRPr="006B37D9">
        <w:rPr>
          <w:rFonts w:ascii="Sylfaen" w:hAnsi="Sylfaen"/>
          <w:sz w:val="24"/>
          <w:szCs w:val="24"/>
          <w:lang w:val="hy-AM"/>
        </w:rPr>
        <w:t>.</w:t>
      </w:r>
    </w:p>
    <w:p w14:paraId="42CDEEAA" w14:textId="77777777" w:rsidR="00136A99" w:rsidRPr="006B37D9" w:rsidRDefault="00FB5336" w:rsidP="00621AE3">
      <w:pPr>
        <w:pStyle w:val="a0"/>
        <w:shd w:val="clear" w:color="auto" w:fill="auto"/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խորհրդի 2016 թվականի նոյեմբերի 3-ի </w:t>
      </w:r>
      <w:r w:rsidR="00896DDF" w:rsidRPr="006B37D9">
        <w:rPr>
          <w:rFonts w:ascii="Sylfaen" w:hAnsi="Sylfaen"/>
          <w:sz w:val="24"/>
          <w:szCs w:val="24"/>
          <w:lang w:val="hy-AM"/>
        </w:rPr>
        <w:t>«</w:t>
      </w:r>
      <w:r w:rsidRPr="006B37D9">
        <w:rPr>
          <w:rFonts w:ascii="Sylfaen" w:hAnsi="Sylfaen"/>
          <w:sz w:val="24"/>
          <w:szCs w:val="24"/>
          <w:lang w:val="hy-AM"/>
        </w:rPr>
        <w:t xml:space="preserve">Բժշկական կիրառության համար նախատեսված դեղամիջոցների գրանցման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Pr="006B37D9">
        <w:rPr>
          <w:rFonts w:ascii="Sylfaen" w:hAnsi="Sylfaen"/>
          <w:sz w:val="24"/>
          <w:szCs w:val="24"/>
          <w:lang w:val="hy-AM"/>
        </w:rPr>
        <w:t xml:space="preserve"> փորձաքննության կանոնների մասին</w:t>
      </w:r>
      <w:r w:rsidR="00896DDF" w:rsidRPr="006B37D9">
        <w:rPr>
          <w:rFonts w:ascii="Sylfaen" w:hAnsi="Sylfaen"/>
          <w:sz w:val="24"/>
          <w:szCs w:val="24"/>
          <w:lang w:val="hy-AM"/>
        </w:rPr>
        <w:t>»</w:t>
      </w:r>
      <w:r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F64D34" w:rsidRPr="006B37D9">
        <w:rPr>
          <w:rFonts w:ascii="Sylfaen" w:hAnsi="Sylfaen"/>
          <w:sz w:val="24"/>
          <w:szCs w:val="24"/>
          <w:lang w:val="hy-AM"/>
        </w:rPr>
        <w:t>թիվ 78 որոշում</w:t>
      </w:r>
      <w:r w:rsidR="009377B8" w:rsidRPr="006B37D9">
        <w:rPr>
          <w:rFonts w:ascii="Sylfaen" w:hAnsi="Sylfaen"/>
          <w:sz w:val="24"/>
          <w:szCs w:val="24"/>
          <w:lang w:val="hy-AM"/>
        </w:rPr>
        <w:t>.</w:t>
      </w:r>
    </w:p>
    <w:p w14:paraId="7149B836" w14:textId="77777777" w:rsidR="00136A99" w:rsidRPr="006B37D9" w:rsidRDefault="00FB5336" w:rsidP="00621AE3">
      <w:pPr>
        <w:pStyle w:val="a0"/>
        <w:shd w:val="clear" w:color="auto" w:fill="auto"/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 xml:space="preserve">Եվրասիական տնտեսական հանձնաժողովի կոլեգիայի 2017 թվականի հունիսի 30-ի </w:t>
      </w:r>
      <w:r w:rsidR="00896DDF" w:rsidRPr="006B37D9">
        <w:rPr>
          <w:rFonts w:ascii="Sylfaen" w:hAnsi="Sylfaen"/>
          <w:sz w:val="24"/>
          <w:szCs w:val="24"/>
          <w:lang w:val="hy-AM"/>
        </w:rPr>
        <w:t>«</w:t>
      </w:r>
      <w:r w:rsidRPr="006B37D9">
        <w:rPr>
          <w:rFonts w:ascii="Sylfaen" w:hAnsi="Sylfaen"/>
          <w:sz w:val="24"/>
          <w:szCs w:val="24"/>
          <w:lang w:val="hy-AM"/>
        </w:rPr>
        <w:t>Բժշկական կիրառության համար նախատե</w:t>
      </w:r>
      <w:r w:rsidR="00581515" w:rsidRPr="006B37D9">
        <w:rPr>
          <w:rFonts w:ascii="Sylfaen" w:hAnsi="Sylfaen"/>
          <w:sz w:val="24"/>
          <w:szCs w:val="24"/>
          <w:lang w:val="hy-AM"/>
        </w:rPr>
        <w:t>ս</w:t>
      </w:r>
      <w:r w:rsidRPr="006B37D9">
        <w:rPr>
          <w:rFonts w:ascii="Sylfaen" w:hAnsi="Sylfaen"/>
          <w:sz w:val="24"/>
          <w:szCs w:val="24"/>
          <w:lang w:val="hy-AM"/>
        </w:rPr>
        <w:t>ված դեղա</w:t>
      </w:r>
      <w:r w:rsidR="009377B8" w:rsidRPr="006B37D9">
        <w:rPr>
          <w:rFonts w:ascii="Sylfaen" w:hAnsi="Sylfaen"/>
          <w:sz w:val="24"/>
          <w:szCs w:val="24"/>
          <w:lang w:val="hy-AM"/>
        </w:rPr>
        <w:t>պատրաստուկ</w:t>
      </w:r>
      <w:r w:rsidRPr="006B37D9">
        <w:rPr>
          <w:rFonts w:ascii="Sylfaen" w:hAnsi="Sylfaen"/>
          <w:sz w:val="24"/>
          <w:szCs w:val="24"/>
          <w:lang w:val="hy-AM"/>
        </w:rPr>
        <w:t xml:space="preserve">ների գրանցման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Pr="006B37D9">
        <w:rPr>
          <w:rFonts w:ascii="Sylfaen" w:hAnsi="Sylfaen"/>
          <w:sz w:val="24"/>
          <w:szCs w:val="24"/>
          <w:lang w:val="hy-AM"/>
        </w:rPr>
        <w:t xml:space="preserve"> փորձաքննության իրականացման ժամանակ 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ներկայացվող հայտերի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 գրանցման դոսյեի փաստաթղթերի էլեկտրոնային տեսքի</w:t>
      </w:r>
      <w:r w:rsidR="0050241B" w:rsidRPr="006B37D9">
        <w:rPr>
          <w:rFonts w:ascii="Sylfaen" w:hAnsi="Sylfaen"/>
          <w:sz w:val="24"/>
          <w:szCs w:val="24"/>
          <w:lang w:val="hy-AM"/>
        </w:rPr>
        <w:t>ն ներկայացվող պահանջների մասին»</w:t>
      </w:r>
      <w:r w:rsidR="00E52554" w:rsidRPr="006B37D9">
        <w:rPr>
          <w:rFonts w:ascii="Sylfaen" w:hAnsi="Sylfaen"/>
          <w:sz w:val="24"/>
          <w:szCs w:val="24"/>
          <w:lang w:val="hy-AM"/>
        </w:rPr>
        <w:t xml:space="preserve"> թիվ 79 որոշում։</w:t>
      </w:r>
    </w:p>
    <w:p w14:paraId="342CE242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</w:p>
    <w:p w14:paraId="38F0D485" w14:textId="77777777" w:rsidR="00136A99" w:rsidRPr="006B37D9" w:rsidRDefault="00E81543" w:rsidP="00621AE3">
      <w:pPr>
        <w:pStyle w:val="a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II. </w:t>
      </w:r>
      <w:r w:rsidR="00B166AA" w:rsidRPr="006B37D9">
        <w:rPr>
          <w:rFonts w:ascii="Sylfaen" w:hAnsi="Sylfaen"/>
          <w:sz w:val="24"/>
          <w:szCs w:val="24"/>
          <w:lang w:val="hy-AM"/>
        </w:rPr>
        <w:t>Կիրառության ոլորտը</w:t>
      </w:r>
    </w:p>
    <w:p w14:paraId="0A15C44B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Սույն կարգով սահմանվում են 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 (այսուհետ՝ </w:t>
      </w:r>
      <w:r w:rsidR="00E52554" w:rsidRPr="006B37D9">
        <w:rPr>
          <w:rFonts w:ascii="Sylfaen" w:hAnsi="Sylfaen"/>
          <w:sz w:val="24"/>
          <w:szCs w:val="24"/>
          <w:lang w:val="hy-AM"/>
        </w:rPr>
        <w:t>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գիրք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) վարման ընթացակարգերը։ </w:t>
      </w:r>
    </w:p>
    <w:p w14:paraId="001819C9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3.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B166AA" w:rsidRPr="006B37D9">
        <w:rPr>
          <w:rFonts w:ascii="Sylfaen" w:hAnsi="Sylfaen"/>
          <w:sz w:val="24"/>
          <w:szCs w:val="24"/>
          <w:lang w:val="hy-AM"/>
        </w:rPr>
        <w:t>Սույ</w:t>
      </w:r>
      <w:r w:rsidR="0050241B" w:rsidRPr="006B37D9">
        <w:rPr>
          <w:rFonts w:ascii="Sylfaen" w:hAnsi="Sylfaen"/>
          <w:sz w:val="24"/>
          <w:szCs w:val="24"/>
          <w:lang w:val="hy-AM"/>
        </w:rPr>
        <w:t>ն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 կարգը կիրառվում է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B166AA" w:rsidRPr="006B37D9">
        <w:rPr>
          <w:rFonts w:ascii="Sylfaen" w:hAnsi="Sylfaen"/>
          <w:sz w:val="24"/>
          <w:szCs w:val="24"/>
          <w:lang w:val="hy-AM"/>
        </w:rPr>
        <w:t xml:space="preserve"> առանձին դիրքերում փոփոխություններ կատարելու ժամանակ։ </w:t>
      </w:r>
    </w:p>
    <w:p w14:paraId="37A1F1C3" w14:textId="77777777" w:rsidR="00DA4D7E" w:rsidRPr="006B37D9" w:rsidRDefault="00DA4D7E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</w:p>
    <w:p w14:paraId="5AC49317" w14:textId="77777777" w:rsidR="00136A99" w:rsidRPr="006B37D9" w:rsidRDefault="00E81543" w:rsidP="00621AE3">
      <w:pPr>
        <w:pStyle w:val="a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III. </w:t>
      </w:r>
      <w:r w:rsidR="00B166AA" w:rsidRPr="006B37D9">
        <w:rPr>
          <w:rFonts w:ascii="Sylfaen" w:hAnsi="Sylfaen"/>
          <w:sz w:val="24"/>
          <w:szCs w:val="24"/>
          <w:lang w:val="hy-AM"/>
        </w:rPr>
        <w:t>Հիմնական հասկացություններ</w:t>
      </w:r>
      <w:r w:rsidR="003A1405" w:rsidRPr="006B37D9">
        <w:rPr>
          <w:rFonts w:ascii="Sylfaen" w:hAnsi="Sylfaen"/>
          <w:sz w:val="24"/>
          <w:szCs w:val="24"/>
          <w:lang w:val="hy-AM"/>
        </w:rPr>
        <w:t>ը</w:t>
      </w:r>
    </w:p>
    <w:p w14:paraId="424BCB3F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4.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2E54E9" w:rsidRPr="006B37D9">
        <w:rPr>
          <w:rFonts w:ascii="Sylfaen" w:hAnsi="Sylfaen"/>
          <w:sz w:val="24"/>
          <w:szCs w:val="24"/>
          <w:lang w:val="hy-AM"/>
        </w:rPr>
        <w:t xml:space="preserve">Սույն կարգի նպատակներով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="002E54E9" w:rsidRPr="006B37D9">
        <w:rPr>
          <w:rFonts w:ascii="Sylfaen" w:hAnsi="Sylfaen"/>
          <w:sz w:val="24"/>
          <w:szCs w:val="24"/>
          <w:lang w:val="hy-AM"/>
        </w:rPr>
        <w:t>անվանման տակ հասկացվում է հանրային սեփականություն համարվող՝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Առողջապահության համաշխարհային կազմակերպության կողմից </w:t>
      </w:r>
      <w:r w:rsidR="00581515" w:rsidRPr="006B37D9">
        <w:rPr>
          <w:rFonts w:ascii="Sylfaen" w:hAnsi="Sylfaen"/>
          <w:sz w:val="24"/>
          <w:szCs w:val="24"/>
          <w:lang w:val="hy-AM"/>
        </w:rPr>
        <w:t xml:space="preserve">առաջարկվող՝ </w:t>
      </w:r>
      <w:r w:rsidR="002E54E9" w:rsidRPr="006B37D9">
        <w:rPr>
          <w:rFonts w:ascii="Sylfaen" w:hAnsi="Sylfaen"/>
          <w:sz w:val="24"/>
          <w:szCs w:val="24"/>
          <w:lang w:val="hy-AM"/>
        </w:rPr>
        <w:t xml:space="preserve">ակտիվ դեղագործական սուբստանցիայի 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եզակի անվանումը։ </w:t>
      </w:r>
    </w:p>
    <w:p w14:paraId="70C10D52" w14:textId="77777777" w:rsidR="00136A99" w:rsidRPr="006B37D9" w:rsidRDefault="00752A5B" w:rsidP="00621AE3">
      <w:pPr>
        <w:pStyle w:val="a0"/>
        <w:shd w:val="clear" w:color="auto" w:fill="auto"/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Սույն կարգում օգտագործվող այլ հասկացություններ կիրառվում են դեղամիջոցների շրջանառության ոլորտում Եվրասիական տնտեսական հանձնաժողովի ակտերով, </w:t>
      </w:r>
      <w:r w:rsidR="009377B8" w:rsidRPr="006B37D9">
        <w:rPr>
          <w:rFonts w:ascii="Sylfaen" w:hAnsi="Sylfaen"/>
          <w:sz w:val="24"/>
          <w:szCs w:val="24"/>
          <w:lang w:val="hy-AM"/>
        </w:rPr>
        <w:t>ինչպես</w:t>
      </w:r>
      <w:r w:rsidRPr="006B37D9">
        <w:rPr>
          <w:rFonts w:ascii="Sylfaen" w:hAnsi="Sylfaen"/>
          <w:sz w:val="24"/>
          <w:szCs w:val="24"/>
          <w:lang w:val="hy-AM"/>
        </w:rPr>
        <w:t xml:space="preserve"> նա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Pr="006B37D9">
        <w:rPr>
          <w:rFonts w:ascii="Sylfaen" w:hAnsi="Sylfaen"/>
          <w:sz w:val="24"/>
          <w:szCs w:val="24"/>
          <w:lang w:val="hy-AM"/>
        </w:rPr>
        <w:t xml:space="preserve"> Միության ինտեգրված տեղեկատվական համակարգի ստեղծման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Pr="006B37D9">
        <w:rPr>
          <w:rFonts w:ascii="Sylfaen" w:hAnsi="Sylfaen"/>
          <w:sz w:val="24"/>
          <w:szCs w:val="24"/>
          <w:lang w:val="hy-AM"/>
        </w:rPr>
        <w:t xml:space="preserve"> զարգացման հարցերով Եվրասիական տնտեսական հանձնաժողովի ակտերով սահմանված իմաստներով։ </w:t>
      </w:r>
    </w:p>
    <w:p w14:paraId="3928F009" w14:textId="77777777" w:rsidR="00DA4D7E" w:rsidRPr="006B37D9" w:rsidRDefault="00DA4D7E" w:rsidP="00621AE3">
      <w:pPr>
        <w:pStyle w:val="a0"/>
        <w:shd w:val="clear" w:color="auto" w:fill="auto"/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</w:p>
    <w:p w14:paraId="728D5CD0" w14:textId="77777777" w:rsidR="00DA4D7E" w:rsidRPr="006B37D9" w:rsidRDefault="00DA4D7E">
      <w:pPr>
        <w:rPr>
          <w:rFonts w:ascii="Sylfaen" w:eastAsia="Times New Roman" w:hAnsi="Sylfaen" w:cs="Times New Roman"/>
          <w:lang w:val="hy-AM"/>
        </w:rPr>
      </w:pPr>
      <w:r w:rsidRPr="006B37D9">
        <w:rPr>
          <w:rFonts w:ascii="Sylfaen" w:hAnsi="Sylfaen"/>
          <w:lang w:val="hy-AM"/>
        </w:rPr>
        <w:br w:type="page"/>
      </w:r>
    </w:p>
    <w:p w14:paraId="342E85B5" w14:textId="77777777" w:rsidR="00136A99" w:rsidRPr="006B37D9" w:rsidRDefault="00E81543" w:rsidP="00621AE3">
      <w:pPr>
        <w:pStyle w:val="a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 xml:space="preserve">IV.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վարման սկզբունքները</w:t>
      </w:r>
    </w:p>
    <w:p w14:paraId="77CC4B30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5.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020393" w:rsidRPr="006B37D9">
        <w:rPr>
          <w:rFonts w:ascii="Sylfaen" w:hAnsi="Sylfaen"/>
          <w:sz w:val="24"/>
          <w:szCs w:val="24"/>
          <w:lang w:val="hy-AM"/>
        </w:rPr>
        <w:t>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գիրքը</w:t>
      </w:r>
      <w:r w:rsidR="00020393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752A5B" w:rsidRPr="006B37D9">
        <w:rPr>
          <w:rFonts w:ascii="Sylfaen" w:hAnsi="Sylfaen"/>
          <w:sz w:val="24"/>
          <w:szCs w:val="24"/>
          <w:lang w:val="hy-AM"/>
        </w:rPr>
        <w:t>ձ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ավորվում է Առողջապահության համաշխարհային կազմակերպության կողմից </w:t>
      </w:r>
      <w:r w:rsidR="00581515" w:rsidRPr="006B37D9">
        <w:rPr>
          <w:rFonts w:ascii="Sylfaen" w:hAnsi="Sylfaen"/>
          <w:sz w:val="24"/>
          <w:szCs w:val="24"/>
          <w:lang w:val="hy-AM"/>
        </w:rPr>
        <w:t>առաջարկվող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՝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անվանումների ցանկերում ներառված տեղեկությունների հիման վրա։ </w:t>
      </w:r>
    </w:p>
    <w:p w14:paraId="736D79DA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6.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օպերատորի փոխգործակցությունն ադմինիստրատորի հետ իրականացվում է նրանց միջ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պայմանագրին (այսուհետ՝ պայմանագիր) համապատասխան։</w:t>
      </w:r>
    </w:p>
    <w:p w14:paraId="49E8A57E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7.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օպերատորի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ադմինիստրատորի պատասխանատվությունը սահմանվում է Միության իրավունքի մաս կազմող ակտերով, ինչպես նա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պայմանագրով։ </w:t>
      </w:r>
    </w:p>
    <w:p w14:paraId="7D21B201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8.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տեղեկությունները Միության </w:t>
      </w:r>
      <w:r w:rsidR="00700CF2" w:rsidRPr="006B37D9">
        <w:rPr>
          <w:rFonts w:ascii="Sylfaen" w:hAnsi="Sylfaen"/>
          <w:sz w:val="24"/>
          <w:szCs w:val="24"/>
          <w:lang w:val="hy-AM"/>
        </w:rPr>
        <w:t>տեղեկատվ</w:t>
      </w:r>
      <w:r w:rsidR="009377B8" w:rsidRPr="006B37D9">
        <w:rPr>
          <w:rFonts w:ascii="Sylfaen" w:hAnsi="Sylfaen"/>
          <w:sz w:val="24"/>
          <w:szCs w:val="24"/>
          <w:lang w:val="hy-AM"/>
        </w:rPr>
        <w:t>ակ</w:t>
      </w:r>
      <w:r w:rsidR="00700CF2" w:rsidRPr="006B37D9">
        <w:rPr>
          <w:rFonts w:ascii="Sylfaen" w:hAnsi="Sylfaen"/>
          <w:sz w:val="24"/>
          <w:szCs w:val="24"/>
          <w:lang w:val="hy-AM"/>
        </w:rPr>
        <w:t xml:space="preserve">ան 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պորտալում հրապարակման համար </w:t>
      </w:r>
      <w:r w:rsidR="00700CF2" w:rsidRPr="006B37D9">
        <w:rPr>
          <w:rFonts w:ascii="Sylfaen" w:hAnsi="Sylfaen"/>
          <w:sz w:val="24"/>
          <w:szCs w:val="24"/>
          <w:lang w:val="hy-AM"/>
        </w:rPr>
        <w:t xml:space="preserve">պայմանագրի հիման վրա 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փոխանցվում են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օպերատորի կողմից ադմինիստրատորին </w:t>
      </w:r>
      <w:r w:rsidR="00896DDF" w:rsidRPr="006B37D9">
        <w:rPr>
          <w:rFonts w:ascii="Sylfaen" w:hAnsi="Sylfaen"/>
          <w:sz w:val="24"/>
          <w:szCs w:val="24"/>
          <w:lang w:val="hy-AM"/>
        </w:rPr>
        <w:t>XML-</w:t>
      </w:r>
      <w:r w:rsidR="00752A5B" w:rsidRPr="006B37D9">
        <w:rPr>
          <w:rFonts w:ascii="Sylfaen" w:hAnsi="Sylfaen"/>
          <w:sz w:val="24"/>
          <w:szCs w:val="24"/>
          <w:lang w:val="hy-AM"/>
        </w:rPr>
        <w:t>փաստաթղթի տեսքով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կառուցվածքի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վավերապայմանային կազմի նկարագրությանը համապատասխան</w:t>
      </w:r>
      <w:r w:rsidR="00896DDF" w:rsidRPr="006B37D9">
        <w:rPr>
          <w:rFonts w:ascii="Sylfaen" w:hAnsi="Sylfaen"/>
          <w:sz w:val="24"/>
          <w:szCs w:val="24"/>
          <w:lang w:val="hy-AM"/>
        </w:rPr>
        <w:t xml:space="preserve"> (</w:t>
      </w:r>
      <w:r w:rsidR="00752A5B" w:rsidRPr="006B37D9">
        <w:rPr>
          <w:rFonts w:ascii="Sylfaen" w:hAnsi="Sylfaen"/>
          <w:sz w:val="24"/>
          <w:szCs w:val="24"/>
          <w:lang w:val="hy-AM"/>
        </w:rPr>
        <w:t>Եվրասիական տնտեսական հանձնաժողովի կոլեգիայի 2018</w:t>
      </w:r>
      <w:r w:rsidR="00DA4D7E" w:rsidRPr="006B37D9">
        <w:rPr>
          <w:rFonts w:ascii="Sylfaen" w:hAnsi="Sylfaen"/>
          <w:sz w:val="24"/>
          <w:szCs w:val="24"/>
          <w:lang w:val="hy-AM"/>
        </w:rPr>
        <w:t> 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թվականի մայիսի 10-ի թիվ 71 որոշմամբ հաստատված՝ 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752A5B" w:rsidRPr="006B37D9">
        <w:rPr>
          <w:rFonts w:ascii="Sylfaen" w:hAnsi="Sylfaen"/>
          <w:sz w:val="24"/>
          <w:szCs w:val="24"/>
          <w:lang w:val="hy-AM"/>
        </w:rPr>
        <w:t xml:space="preserve"> անձնագրի 2-րդ հավելված</w:t>
      </w:r>
      <w:r w:rsidR="00896DDF" w:rsidRPr="006B37D9">
        <w:rPr>
          <w:rFonts w:ascii="Sylfaen" w:hAnsi="Sylfaen"/>
          <w:sz w:val="24"/>
          <w:szCs w:val="24"/>
          <w:lang w:val="hy-AM"/>
        </w:rPr>
        <w:t>)</w:t>
      </w:r>
      <w:r w:rsidR="00752A5B" w:rsidRPr="006B37D9">
        <w:rPr>
          <w:rFonts w:ascii="Sylfaen" w:hAnsi="Sylfaen"/>
          <w:sz w:val="24"/>
          <w:szCs w:val="24"/>
          <w:lang w:val="hy-AM"/>
        </w:rPr>
        <w:t>։</w:t>
      </w:r>
    </w:p>
    <w:p w14:paraId="10B6CB66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9.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2B149E" w:rsidRPr="006B37D9">
        <w:rPr>
          <w:rFonts w:ascii="Sylfaen" w:hAnsi="Sylfaen"/>
          <w:sz w:val="24"/>
          <w:szCs w:val="24"/>
          <w:lang w:val="hy-AM"/>
        </w:rPr>
        <w:t>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գրք</w:t>
      </w:r>
      <w:r w:rsidR="002B149E" w:rsidRPr="006B37D9">
        <w:rPr>
          <w:rFonts w:ascii="Sylfaen" w:hAnsi="Sylfaen"/>
          <w:sz w:val="24"/>
          <w:szCs w:val="24"/>
          <w:lang w:val="hy-AM"/>
        </w:rPr>
        <w:t xml:space="preserve">ում </w:t>
      </w:r>
      <w:r w:rsidR="00115D54" w:rsidRPr="006B37D9">
        <w:rPr>
          <w:rFonts w:ascii="Sylfaen" w:hAnsi="Sylfaen"/>
          <w:sz w:val="24"/>
          <w:szCs w:val="24"/>
          <w:lang w:val="hy-AM"/>
        </w:rPr>
        <w:t xml:space="preserve">կատարված փոփոխությունների մասին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9377B8" w:rsidRPr="006B37D9">
        <w:rPr>
          <w:rFonts w:ascii="Sylfaen" w:hAnsi="Sylfaen"/>
          <w:sz w:val="24"/>
          <w:szCs w:val="24"/>
          <w:lang w:val="hy-AM"/>
        </w:rPr>
        <w:t>ց</w:t>
      </w:r>
      <w:r w:rsidR="00115D54" w:rsidRPr="006B37D9">
        <w:rPr>
          <w:rFonts w:ascii="Sylfaen" w:hAnsi="Sylfaen"/>
          <w:sz w:val="24"/>
          <w:szCs w:val="24"/>
          <w:lang w:val="hy-AM"/>
        </w:rPr>
        <w:t xml:space="preserve"> օգտվողների, ինչպես նա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115D54" w:rsidRPr="006B37D9">
        <w:rPr>
          <w:rFonts w:ascii="Sylfaen" w:hAnsi="Sylfaen"/>
          <w:sz w:val="24"/>
          <w:szCs w:val="24"/>
          <w:lang w:val="hy-AM"/>
        </w:rPr>
        <w:t xml:space="preserve"> Միության անդամ պետությունների լիազորված մարմինների (կազմակերպությունների)</w:t>
      </w:r>
      <w:r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115D54" w:rsidRPr="006B37D9">
        <w:rPr>
          <w:rFonts w:ascii="Sylfaen" w:hAnsi="Sylfaen"/>
          <w:sz w:val="24"/>
          <w:szCs w:val="24"/>
          <w:lang w:val="hy-AM"/>
        </w:rPr>
        <w:t>տեղեկացումն իրականացվում է Միության տեղեկատվական պորտալի միջոցների օգտագործմամբ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115D54" w:rsidRPr="006B37D9">
        <w:rPr>
          <w:rFonts w:ascii="Sylfaen" w:hAnsi="Sylfaen"/>
          <w:sz w:val="24"/>
          <w:szCs w:val="24"/>
          <w:lang w:val="hy-AM"/>
        </w:rPr>
        <w:t xml:space="preserve"> այդ փոփոխությունների հրապարակման փաստի առնչությամբ։</w:t>
      </w:r>
    </w:p>
    <w:p w14:paraId="4FA5C56C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10.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FF7CB4" w:rsidRPr="006B37D9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խորհրդի 2016 թվականի նոյեմբերի 3-ի թիվ 78 որոշմամբ հաստատված՝ Բժշկական կիրառության համար նախատեսված դեղամիջոցների գրանցման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F7CB4" w:rsidRPr="006B37D9">
        <w:rPr>
          <w:rFonts w:ascii="Sylfaen" w:hAnsi="Sylfaen"/>
          <w:sz w:val="24"/>
          <w:szCs w:val="24"/>
          <w:lang w:val="hy-AM"/>
        </w:rPr>
        <w:t xml:space="preserve"> փորձաքննության կանոններով </w:t>
      </w:r>
      <w:r w:rsidR="00FF7CB4" w:rsidRPr="006B37D9">
        <w:rPr>
          <w:rFonts w:ascii="Sylfaen" w:hAnsi="Sylfaen"/>
          <w:sz w:val="24"/>
          <w:szCs w:val="24"/>
          <w:lang w:val="hy-AM"/>
        </w:rPr>
        <w:lastRenderedPageBreak/>
        <w:t>նախատեսված ընթացակարգերի կատարման մասին հայտը լրացնելիս 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գրք</w:t>
      </w:r>
      <w:r w:rsidR="00FF7CB4" w:rsidRPr="006B37D9">
        <w:rPr>
          <w:rFonts w:ascii="Sylfaen" w:hAnsi="Sylfaen"/>
          <w:sz w:val="24"/>
          <w:szCs w:val="24"/>
          <w:lang w:val="hy-AM"/>
        </w:rPr>
        <w:t>ում անհրաժեշտ դիրքի բացակայության դեպքում կարող է օգտագործվել դեղամիջոցների համընդհանուր, խմբավորումային, քիմիական անվանումների 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գիրքը</w:t>
      </w:r>
      <w:r w:rsidR="00FF7CB4" w:rsidRPr="006B37D9">
        <w:rPr>
          <w:rFonts w:ascii="Sylfaen" w:hAnsi="Sylfaen"/>
          <w:sz w:val="24"/>
          <w:szCs w:val="24"/>
          <w:lang w:val="hy-AM"/>
        </w:rPr>
        <w:t xml:space="preserve">։ Նշված </w:t>
      </w:r>
      <w:r w:rsidR="00D87957" w:rsidRPr="006B37D9">
        <w:rPr>
          <w:rFonts w:ascii="Sylfaen" w:hAnsi="Sylfaen"/>
          <w:sz w:val="24"/>
          <w:szCs w:val="24"/>
          <w:lang w:val="hy-AM"/>
        </w:rPr>
        <w:t>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գրք</w:t>
      </w:r>
      <w:r w:rsidR="00D87957" w:rsidRPr="006B37D9">
        <w:rPr>
          <w:rFonts w:ascii="Sylfaen" w:hAnsi="Sylfaen"/>
          <w:sz w:val="24"/>
          <w:szCs w:val="24"/>
          <w:lang w:val="hy-AM"/>
        </w:rPr>
        <w:t xml:space="preserve">երում </w:t>
      </w:r>
      <w:r w:rsidR="00FF7CB4" w:rsidRPr="006B37D9">
        <w:rPr>
          <w:rFonts w:ascii="Sylfaen" w:hAnsi="Sylfaen"/>
          <w:sz w:val="24"/>
          <w:szCs w:val="24"/>
          <w:lang w:val="hy-AM"/>
        </w:rPr>
        <w:t xml:space="preserve">տեղեկությունների </w:t>
      </w:r>
      <w:r w:rsidR="00D87957" w:rsidRPr="006B37D9">
        <w:rPr>
          <w:rFonts w:ascii="Sylfaen" w:hAnsi="Sylfaen"/>
          <w:sz w:val="24"/>
          <w:szCs w:val="24"/>
          <w:lang w:val="hy-AM"/>
        </w:rPr>
        <w:t>բացակայությ</w:t>
      </w:r>
      <w:r w:rsidR="009377B8" w:rsidRPr="006B37D9">
        <w:rPr>
          <w:rFonts w:ascii="Sylfaen" w:hAnsi="Sylfaen"/>
          <w:sz w:val="24"/>
          <w:szCs w:val="24"/>
          <w:lang w:val="hy-AM"/>
        </w:rPr>
        <w:t>ան</w:t>
      </w:r>
      <w:r w:rsidR="00D87957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FF7CB4" w:rsidRPr="006B37D9">
        <w:rPr>
          <w:rFonts w:ascii="Sylfaen" w:hAnsi="Sylfaen"/>
          <w:sz w:val="24"/>
          <w:szCs w:val="24"/>
          <w:lang w:val="hy-AM"/>
        </w:rPr>
        <w:t xml:space="preserve">դեպքում հայտատուն պետք է </w:t>
      </w:r>
      <w:r w:rsidR="00247554" w:rsidRPr="006B37D9">
        <w:rPr>
          <w:rFonts w:ascii="Sylfaen" w:hAnsi="Sylfaen"/>
          <w:sz w:val="24"/>
          <w:szCs w:val="24"/>
          <w:lang w:val="hy-AM"/>
        </w:rPr>
        <w:t>ազատ ձ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247554" w:rsidRPr="006B37D9">
        <w:rPr>
          <w:rFonts w:ascii="Sylfaen" w:hAnsi="Sylfaen"/>
          <w:sz w:val="24"/>
          <w:szCs w:val="24"/>
          <w:lang w:val="hy-AM"/>
        </w:rPr>
        <w:t xml:space="preserve">ով </w:t>
      </w:r>
      <w:r w:rsidR="00FF7CB4" w:rsidRPr="006B37D9">
        <w:rPr>
          <w:rFonts w:ascii="Sylfaen" w:hAnsi="Sylfaen"/>
          <w:sz w:val="24"/>
          <w:szCs w:val="24"/>
          <w:lang w:val="hy-AM"/>
        </w:rPr>
        <w:t xml:space="preserve">տրամադրի 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անհրաժեշտ նոր դիրքի նկարագրությունը։ </w:t>
      </w:r>
    </w:p>
    <w:p w14:paraId="25939102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11.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Միության անդամ պետությունների լիազորված մարմիններ (կազմակերպություններ) չհանդիսացող անձանց դիմումը անմիջականորեն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օպերատորին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դիրքերի ներառման կամ փոփոխ</w:t>
      </w:r>
      <w:r w:rsidR="009377B8" w:rsidRPr="006B37D9">
        <w:rPr>
          <w:rFonts w:ascii="Sylfaen" w:hAnsi="Sylfaen"/>
          <w:sz w:val="24"/>
          <w:szCs w:val="24"/>
          <w:lang w:val="hy-AM"/>
        </w:rPr>
        <w:t>ման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247554" w:rsidRPr="006B37D9">
        <w:rPr>
          <w:rFonts w:ascii="Sylfaen" w:hAnsi="Sylfaen"/>
          <w:sz w:val="24"/>
          <w:szCs w:val="24"/>
          <w:lang w:val="hy-AM"/>
        </w:rPr>
        <w:t xml:space="preserve">հարցով 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չի թույլատրվում։ Դեղամիջոցին նոր </w:t>
      </w:r>
      <w:r w:rsidR="00247554" w:rsidRPr="006B37D9">
        <w:rPr>
          <w:rFonts w:ascii="Sylfaen" w:hAnsi="Sylfaen"/>
          <w:sz w:val="24"/>
          <w:szCs w:val="24"/>
          <w:lang w:val="hy-AM"/>
        </w:rPr>
        <w:t xml:space="preserve">առաջարկվող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անվանման շնորհումը հայտատուի </w:t>
      </w:r>
      <w:r w:rsidR="00247554" w:rsidRPr="006B37D9">
        <w:rPr>
          <w:rFonts w:ascii="Sylfaen" w:hAnsi="Sylfaen"/>
          <w:sz w:val="24"/>
          <w:szCs w:val="24"/>
          <w:lang w:val="hy-AM"/>
        </w:rPr>
        <w:t xml:space="preserve">նախաձեռնությամբ </w:t>
      </w:r>
      <w:r w:rsidR="004B174E" w:rsidRPr="006B37D9">
        <w:rPr>
          <w:rFonts w:ascii="Sylfaen" w:hAnsi="Sylfaen"/>
          <w:sz w:val="24"/>
          <w:szCs w:val="24"/>
          <w:lang w:val="hy-AM"/>
        </w:rPr>
        <w:t>իրականացվում է Առողջապահության համաշխարհային կազմակերպության կողմից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այդ կազմակերպության կողմից սահմանված կանոնակարգին համապատասխան։ </w:t>
      </w:r>
    </w:p>
    <w:p w14:paraId="292ECC39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</w:p>
    <w:p w14:paraId="035D8007" w14:textId="77777777" w:rsidR="00621AE3" w:rsidRPr="006B37D9" w:rsidRDefault="00621AE3" w:rsidP="00621AE3">
      <w:pPr>
        <w:pStyle w:val="a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hy-AM"/>
        </w:rPr>
      </w:pPr>
    </w:p>
    <w:p w14:paraId="35052D70" w14:textId="77777777" w:rsidR="00136A99" w:rsidRPr="006B37D9" w:rsidRDefault="00E81543" w:rsidP="00621AE3">
      <w:pPr>
        <w:pStyle w:val="a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V.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վարման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կիրառման համար անհրաժեշտ միջոցառումների նկարագրությունը</w:t>
      </w:r>
    </w:p>
    <w:p w14:paraId="22ACF190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12.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վարման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կիրառման նպատակով կատարվում են հետ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4B174E" w:rsidRPr="006B37D9">
        <w:rPr>
          <w:rFonts w:ascii="Sylfaen" w:hAnsi="Sylfaen"/>
          <w:sz w:val="24"/>
          <w:szCs w:val="24"/>
          <w:lang w:val="hy-AM"/>
        </w:rPr>
        <w:t>յալ միջոցառումները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5FBBECEA" w14:textId="77777777" w:rsidR="00136A99" w:rsidRPr="006B37D9" w:rsidRDefault="00662B9A" w:rsidP="00621AE3">
      <w:pPr>
        <w:pStyle w:val="a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սկզբնական </w:t>
      </w:r>
      <w:r w:rsidR="00247554" w:rsidRPr="006B37D9">
        <w:rPr>
          <w:rFonts w:ascii="Sylfaen" w:hAnsi="Sylfaen"/>
          <w:sz w:val="24"/>
          <w:szCs w:val="24"/>
          <w:lang w:val="hy-AM"/>
        </w:rPr>
        <w:t>լցում</w:t>
      </w:r>
      <w:r w:rsidR="009377B8" w:rsidRPr="006B37D9">
        <w:rPr>
          <w:rFonts w:ascii="Sylfaen" w:hAnsi="Sylfaen"/>
          <w:sz w:val="24"/>
          <w:szCs w:val="24"/>
          <w:lang w:val="hy-AM"/>
        </w:rPr>
        <w:t>.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477CB169" w14:textId="77777777" w:rsidR="00136A99" w:rsidRPr="006B37D9" w:rsidRDefault="00662B9A" w:rsidP="00621AE3">
      <w:pPr>
        <w:pStyle w:val="a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տեղեկությունների պարբերական արդիականացում</w:t>
      </w:r>
      <w:r w:rsidR="003A1405" w:rsidRPr="006B37D9">
        <w:rPr>
          <w:rFonts w:ascii="Sylfaen" w:hAnsi="Sylfaen"/>
          <w:sz w:val="24"/>
          <w:szCs w:val="24"/>
          <w:lang w:val="hy-AM"/>
        </w:rPr>
        <w:t>.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15AEF246" w14:textId="77777777" w:rsidR="00136A99" w:rsidRPr="006B37D9" w:rsidRDefault="00662B9A" w:rsidP="00621AE3">
      <w:pPr>
        <w:pStyle w:val="a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օգտագործում դեղամիջոցների գրանցման հետ կապված ընթացակարգերը կատարելիս։ </w:t>
      </w:r>
    </w:p>
    <w:p w14:paraId="739114D5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firstLine="720"/>
        <w:rPr>
          <w:rFonts w:ascii="Sylfaen" w:hAnsi="Sylfaen"/>
          <w:sz w:val="24"/>
          <w:szCs w:val="24"/>
          <w:lang w:val="hy-AM"/>
        </w:rPr>
      </w:pPr>
    </w:p>
    <w:p w14:paraId="1FD9326E" w14:textId="77777777" w:rsidR="00DA4D7E" w:rsidRPr="006B37D9" w:rsidRDefault="00DA4D7E" w:rsidP="00621AE3">
      <w:pPr>
        <w:pStyle w:val="a0"/>
        <w:shd w:val="clear" w:color="auto" w:fill="auto"/>
        <w:spacing w:before="0" w:after="160" w:line="360" w:lineRule="auto"/>
        <w:ind w:firstLine="720"/>
        <w:rPr>
          <w:rFonts w:ascii="Sylfaen" w:hAnsi="Sylfaen"/>
          <w:sz w:val="24"/>
          <w:szCs w:val="24"/>
          <w:lang w:val="hy-AM"/>
        </w:rPr>
      </w:pPr>
    </w:p>
    <w:p w14:paraId="6A7073F6" w14:textId="77777777" w:rsidR="00136A99" w:rsidRPr="006B37D9" w:rsidRDefault="00E81543" w:rsidP="00DA4D7E">
      <w:pPr>
        <w:pStyle w:val="a0"/>
        <w:shd w:val="clear" w:color="auto" w:fill="auto"/>
        <w:spacing w:before="0" w:after="160" w:line="336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 xml:space="preserve">1. </w:t>
      </w:r>
      <w:r w:rsidR="004B174E" w:rsidRPr="006B37D9">
        <w:rPr>
          <w:rFonts w:ascii="Sylfaen" w:hAnsi="Sylfaen"/>
          <w:sz w:val="24"/>
          <w:szCs w:val="24"/>
          <w:lang w:val="hy-AM"/>
        </w:rPr>
        <w:t>Տեղեկ</w:t>
      </w:r>
      <w:r w:rsidR="003A1405" w:rsidRPr="006B37D9">
        <w:rPr>
          <w:rFonts w:ascii="Sylfaen" w:hAnsi="Sylfaen"/>
          <w:sz w:val="24"/>
          <w:szCs w:val="24"/>
          <w:lang w:val="hy-AM"/>
        </w:rPr>
        <w:t>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սկզբնական </w:t>
      </w:r>
      <w:r w:rsidR="00247554" w:rsidRPr="006B37D9">
        <w:rPr>
          <w:rFonts w:ascii="Sylfaen" w:hAnsi="Sylfaen"/>
          <w:sz w:val="24"/>
          <w:szCs w:val="24"/>
          <w:lang w:val="hy-AM"/>
        </w:rPr>
        <w:t>լցումը</w:t>
      </w:r>
    </w:p>
    <w:p w14:paraId="771D8193" w14:textId="77777777" w:rsidR="00136A99" w:rsidRPr="006B37D9" w:rsidRDefault="00621AE3" w:rsidP="00DA4D7E">
      <w:pPr>
        <w:pStyle w:val="a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13.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B174E" w:rsidRPr="006B37D9">
        <w:rPr>
          <w:rFonts w:ascii="Sylfaen" w:hAnsi="Sylfaen"/>
          <w:sz w:val="24"/>
          <w:szCs w:val="24"/>
          <w:lang w:val="hy-AM"/>
        </w:rPr>
        <w:t xml:space="preserve"> սկզբնական </w:t>
      </w:r>
      <w:r w:rsidR="00247554" w:rsidRPr="006B37D9">
        <w:rPr>
          <w:rFonts w:ascii="Sylfaen" w:hAnsi="Sylfaen"/>
          <w:sz w:val="24"/>
          <w:szCs w:val="24"/>
          <w:lang w:val="hy-AM"/>
        </w:rPr>
        <w:t xml:space="preserve">լցումը </w:t>
      </w:r>
      <w:r w:rsidR="001F73EF" w:rsidRPr="006B37D9">
        <w:rPr>
          <w:rFonts w:ascii="Sylfaen" w:hAnsi="Sylfaen"/>
          <w:sz w:val="24"/>
          <w:szCs w:val="24"/>
          <w:lang w:val="hy-AM"/>
        </w:rPr>
        <w:t>կատարվում է 1 անգամ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1F73EF" w:rsidRPr="006B37D9">
        <w:rPr>
          <w:rFonts w:ascii="Sylfaen" w:hAnsi="Sylfaen"/>
          <w:sz w:val="24"/>
          <w:szCs w:val="24"/>
          <w:lang w:val="hy-AM"/>
        </w:rPr>
        <w:t xml:space="preserve"> Եվրասիական տնտեսական հանձնաժողովի կոլեգիայի 2018 թվականի մայիսի 10-ի թիվ 71 որոշման 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ուժի </w:t>
      </w:r>
      <w:r w:rsidR="001F73EF" w:rsidRPr="006B37D9">
        <w:rPr>
          <w:rFonts w:ascii="Sylfaen" w:hAnsi="Sylfaen"/>
          <w:sz w:val="24"/>
          <w:szCs w:val="24"/>
          <w:lang w:val="hy-AM"/>
        </w:rPr>
        <w:t>մեջ մտնելուց հետո։</w:t>
      </w:r>
    </w:p>
    <w:p w14:paraId="4200E31B" w14:textId="77777777" w:rsidR="00136A99" w:rsidRPr="006B37D9" w:rsidRDefault="00621AE3" w:rsidP="00DA4D7E">
      <w:pPr>
        <w:pStyle w:val="a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14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E81543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1F73EF" w:rsidRPr="006B37D9">
        <w:rPr>
          <w:rFonts w:ascii="Sylfaen" w:hAnsi="Sylfaen"/>
          <w:sz w:val="24"/>
          <w:szCs w:val="24"/>
          <w:lang w:val="hy-AM"/>
        </w:rPr>
        <w:t xml:space="preserve"> սկզբնական լցման մասով միջոցառումների կատարման ժամկետը որոշվում է պայմանագրի պայմաններով։ </w:t>
      </w:r>
    </w:p>
    <w:p w14:paraId="371562A5" w14:textId="77777777" w:rsidR="00136A99" w:rsidRPr="006B37D9" w:rsidRDefault="00621AE3" w:rsidP="00DA4D7E">
      <w:pPr>
        <w:pStyle w:val="a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15.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1F73EF" w:rsidRPr="006B37D9">
        <w:rPr>
          <w:rFonts w:ascii="Sylfaen" w:hAnsi="Sylfaen"/>
          <w:sz w:val="24"/>
          <w:szCs w:val="24"/>
          <w:lang w:val="hy-AM"/>
        </w:rPr>
        <w:t xml:space="preserve"> օպերատորը ձ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1F73EF" w:rsidRPr="006B37D9">
        <w:rPr>
          <w:rFonts w:ascii="Sylfaen" w:hAnsi="Sylfaen"/>
          <w:sz w:val="24"/>
          <w:szCs w:val="24"/>
          <w:lang w:val="hy-AM"/>
        </w:rPr>
        <w:t>ավորում է փոխանցման պահի դրությամբ արդիական տեղեկություններ պարունակող փաստաթղթերի փաթեթ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 ուղ</w:t>
      </w:r>
      <w:r w:rsidR="009377B8" w:rsidRPr="006B37D9">
        <w:rPr>
          <w:rFonts w:ascii="Sylfaen" w:hAnsi="Sylfaen"/>
          <w:sz w:val="24"/>
          <w:szCs w:val="24"/>
          <w:lang w:val="hy-AM"/>
        </w:rPr>
        <w:t>արկ</w:t>
      </w:r>
      <w:r w:rsidR="00EC0344" w:rsidRPr="006B37D9">
        <w:rPr>
          <w:rFonts w:ascii="Sylfaen" w:hAnsi="Sylfaen"/>
          <w:sz w:val="24"/>
          <w:szCs w:val="24"/>
          <w:lang w:val="hy-AM"/>
        </w:rPr>
        <w:t>ում</w:t>
      </w:r>
      <w:r w:rsidR="009377B8" w:rsidRPr="006B37D9">
        <w:rPr>
          <w:rFonts w:ascii="Sylfaen" w:hAnsi="Sylfaen"/>
          <w:sz w:val="24"/>
          <w:szCs w:val="24"/>
          <w:lang w:val="hy-AM"/>
        </w:rPr>
        <w:t xml:space="preserve"> այն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 ադմինիստրատորին</w:t>
      </w:r>
      <w:r w:rsidR="001F73EF" w:rsidRPr="006B37D9">
        <w:rPr>
          <w:rFonts w:ascii="Sylfaen" w:hAnsi="Sylfaen"/>
          <w:sz w:val="24"/>
          <w:szCs w:val="24"/>
          <w:lang w:val="hy-AM"/>
        </w:rPr>
        <w:t xml:space="preserve">։ </w:t>
      </w:r>
    </w:p>
    <w:p w14:paraId="4A7613A1" w14:textId="77777777" w:rsidR="00136A99" w:rsidRPr="006B37D9" w:rsidRDefault="00621AE3" w:rsidP="00DA4D7E">
      <w:pPr>
        <w:pStyle w:val="a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16.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1F73EF" w:rsidRPr="006B37D9">
        <w:rPr>
          <w:rFonts w:ascii="Sylfaen" w:hAnsi="Sylfaen"/>
          <w:sz w:val="24"/>
          <w:szCs w:val="24"/>
          <w:lang w:val="hy-AM"/>
        </w:rPr>
        <w:t xml:space="preserve">Ադմինիստրատորը հաստատում է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1F73EF" w:rsidRPr="006B37D9">
        <w:rPr>
          <w:rFonts w:ascii="Sylfaen" w:hAnsi="Sylfaen"/>
          <w:sz w:val="24"/>
          <w:szCs w:val="24"/>
          <w:lang w:val="hy-AM"/>
        </w:rPr>
        <w:t xml:space="preserve"> տեղեկությունների ստացումը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 բարեհաջող մշակումը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 օպերատորին ռուսերենով մշակման արձանագրություն</w:t>
      </w:r>
      <w:r w:rsidR="00EC0344" w:rsidRPr="006B37D9">
        <w:rPr>
          <w:rFonts w:ascii="Sylfaen" w:hAnsi="Sylfaen"/>
          <w:sz w:val="24"/>
          <w:szCs w:val="24"/>
          <w:lang w:val="hy-AM"/>
        </w:rPr>
        <w:t>ն ուղ</w:t>
      </w:r>
      <w:r w:rsidR="009377B8" w:rsidRPr="006B37D9">
        <w:rPr>
          <w:rFonts w:ascii="Sylfaen" w:hAnsi="Sylfaen"/>
          <w:sz w:val="24"/>
          <w:szCs w:val="24"/>
          <w:lang w:val="hy-AM"/>
        </w:rPr>
        <w:t>արկ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ելու 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միջոցով։ Սխալների բացակայության դեպքում 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ադմինիստրատորն 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ընդունում է ներկայացված տեղեկությունները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 ապահովում դրանց հրապարակումը Միության տեղեկատվական պորտալում ստացման օրվանից </w:t>
      </w:r>
      <w:r w:rsidR="00EC0344" w:rsidRPr="006B37D9">
        <w:rPr>
          <w:rFonts w:ascii="Sylfaen" w:hAnsi="Sylfaen"/>
          <w:sz w:val="24"/>
          <w:szCs w:val="24"/>
          <w:lang w:val="hy-AM"/>
        </w:rPr>
        <w:t>ոչ ուշ</w:t>
      </w:r>
      <w:r w:rsidR="009377B8" w:rsidRPr="006B37D9">
        <w:rPr>
          <w:rFonts w:ascii="Sylfaen" w:hAnsi="Sylfaen"/>
          <w:sz w:val="24"/>
          <w:szCs w:val="24"/>
          <w:lang w:val="hy-AM"/>
        </w:rPr>
        <w:t>,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 քան </w:t>
      </w:r>
      <w:r w:rsidR="00061987" w:rsidRPr="006B37D9">
        <w:rPr>
          <w:rFonts w:ascii="Sylfaen" w:hAnsi="Sylfaen"/>
          <w:sz w:val="24"/>
          <w:szCs w:val="24"/>
          <w:lang w:val="hy-AM"/>
        </w:rPr>
        <w:t>3 աշխատանքային օրվա</w:t>
      </w:r>
      <w:r w:rsidR="009377B8" w:rsidRPr="006B37D9">
        <w:rPr>
          <w:rFonts w:ascii="Sylfaen" w:hAnsi="Sylfaen"/>
          <w:sz w:val="24"/>
          <w:szCs w:val="24"/>
          <w:lang w:val="hy-AM"/>
        </w:rPr>
        <w:t xml:space="preserve"> ընթացքում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։ </w:t>
      </w:r>
    </w:p>
    <w:p w14:paraId="2EDBF077" w14:textId="77777777" w:rsidR="00136A99" w:rsidRPr="006B37D9" w:rsidRDefault="00621AE3" w:rsidP="00DA4D7E">
      <w:pPr>
        <w:pStyle w:val="a0"/>
        <w:shd w:val="clear" w:color="auto" w:fill="auto"/>
        <w:tabs>
          <w:tab w:val="left" w:pos="1134"/>
        </w:tabs>
        <w:spacing w:before="0" w:after="160" w:line="336" w:lineRule="auto"/>
        <w:ind w:lef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17.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Այն դեպքում, երբ մշակման արձանագրությունում առկա է սխալների նկարագրություն,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 օպերատորը վերացնում է սխալները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 կրկնում ադմինիստրատորին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061987" w:rsidRPr="006B37D9">
        <w:rPr>
          <w:rFonts w:ascii="Sylfaen" w:hAnsi="Sylfaen"/>
          <w:sz w:val="24"/>
          <w:szCs w:val="24"/>
          <w:lang w:val="hy-AM"/>
        </w:rPr>
        <w:t xml:space="preserve"> տեղեկությունները պարունակող XML-փաստաթղթի փոխանցման գործընթացը։</w:t>
      </w:r>
    </w:p>
    <w:p w14:paraId="46A4CB10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18.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Միջոցառումների կատարման արդյունքն է Միության տեղեկատվական պորտալում հրապարակված </w:t>
      </w:r>
      <w:r w:rsidR="00CA0372" w:rsidRPr="006B37D9">
        <w:rPr>
          <w:rFonts w:ascii="Sylfaen" w:hAnsi="Sylfaen"/>
          <w:sz w:val="24"/>
          <w:szCs w:val="24"/>
          <w:lang w:val="hy-AM"/>
        </w:rPr>
        <w:t>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գիրքը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։ </w:t>
      </w:r>
    </w:p>
    <w:p w14:paraId="3B0F09BE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left="20" w:firstLine="567"/>
        <w:rPr>
          <w:rFonts w:ascii="Sylfaen" w:hAnsi="Sylfaen"/>
          <w:sz w:val="24"/>
          <w:szCs w:val="24"/>
          <w:lang w:val="hy-AM"/>
        </w:rPr>
      </w:pPr>
    </w:p>
    <w:p w14:paraId="4AF58B33" w14:textId="77777777" w:rsidR="00136A99" w:rsidRPr="006B37D9" w:rsidRDefault="00E81543" w:rsidP="00621AE3">
      <w:pPr>
        <w:pStyle w:val="a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2.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տեղեկությունների պարբերական արդիականացումը</w:t>
      </w:r>
    </w:p>
    <w:p w14:paraId="48EA00D0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19.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տեղեկությունների արդիականացումը կատարվում է </w:t>
      </w:r>
      <w:r w:rsidR="009377B8" w:rsidRPr="006B37D9">
        <w:rPr>
          <w:rFonts w:ascii="Sylfaen" w:hAnsi="Sylfaen"/>
          <w:sz w:val="24"/>
          <w:szCs w:val="24"/>
          <w:lang w:val="hy-AM"/>
        </w:rPr>
        <w:t xml:space="preserve">օպերատորի կողմից </w:t>
      </w:r>
      <w:r w:rsidR="004222EA" w:rsidRPr="006B37D9">
        <w:rPr>
          <w:rFonts w:ascii="Sylfaen" w:hAnsi="Sylfaen"/>
          <w:sz w:val="24"/>
          <w:szCs w:val="24"/>
          <w:lang w:val="hy-AM"/>
        </w:rPr>
        <w:t>ամիսն առնվազն 1 անգամ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ամսվա սկզբից </w:t>
      </w:r>
      <w:r w:rsidR="00EC0344" w:rsidRPr="006B37D9">
        <w:rPr>
          <w:rFonts w:ascii="Sylfaen" w:hAnsi="Sylfaen"/>
          <w:sz w:val="24"/>
          <w:szCs w:val="24"/>
          <w:lang w:val="hy-AM"/>
        </w:rPr>
        <w:t xml:space="preserve">ոչ ուշ, քան 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5 աշխատանքային օրվա </w:t>
      </w:r>
      <w:r w:rsidR="009377B8" w:rsidRPr="006B37D9">
        <w:rPr>
          <w:rFonts w:ascii="Sylfaen" w:hAnsi="Sylfaen"/>
          <w:sz w:val="24"/>
          <w:szCs w:val="24"/>
          <w:lang w:val="hy-AM"/>
        </w:rPr>
        <w:t>ընթացքում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։ Փոփոխությունների բացակայության դեպքում մեկ ամսվա ընթացքում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օպերատորը ծանուցում է </w:t>
      </w:r>
      <w:r w:rsidR="009377B8" w:rsidRPr="006B37D9">
        <w:rPr>
          <w:rFonts w:ascii="Sylfaen" w:hAnsi="Sylfaen"/>
          <w:sz w:val="24"/>
          <w:szCs w:val="24"/>
          <w:lang w:val="hy-AM"/>
        </w:rPr>
        <w:t>այդ</w:t>
      </w:r>
      <w:r w:rsidR="00CA0372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մասին ադմինիստրատորին։ </w:t>
      </w:r>
    </w:p>
    <w:p w14:paraId="542E0ADF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>20.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օպերատորը ձ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ավորում է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փոփոխված դիրքերի մասին տեղեկություններ պարունակող </w:t>
      </w:r>
      <w:r w:rsidR="00896DDF" w:rsidRPr="006B37D9">
        <w:rPr>
          <w:rFonts w:ascii="Sylfaen" w:hAnsi="Sylfaen"/>
          <w:sz w:val="24"/>
          <w:szCs w:val="24"/>
          <w:lang w:val="hy-AM"/>
        </w:rPr>
        <w:t>XML-</w:t>
      </w:r>
      <w:r w:rsidR="004222EA" w:rsidRPr="006B37D9">
        <w:rPr>
          <w:rFonts w:ascii="Sylfaen" w:hAnsi="Sylfaen"/>
          <w:sz w:val="24"/>
          <w:szCs w:val="24"/>
          <w:lang w:val="hy-AM"/>
        </w:rPr>
        <w:t>փաստաթուղթ՝ սույն կարգի 8-րդ կետին համապատասխան</w:t>
      </w:r>
      <w:r w:rsidR="009377B8" w:rsidRPr="006B37D9">
        <w:rPr>
          <w:rFonts w:ascii="Sylfaen" w:hAnsi="Sylfaen"/>
          <w:sz w:val="24"/>
          <w:szCs w:val="24"/>
          <w:lang w:val="hy-AM"/>
        </w:rPr>
        <w:t>,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C467F4" w:rsidRPr="006B37D9">
        <w:rPr>
          <w:rFonts w:ascii="Sylfaen" w:hAnsi="Sylfaen"/>
          <w:sz w:val="24"/>
          <w:szCs w:val="24"/>
          <w:lang w:val="hy-AM"/>
        </w:rPr>
        <w:t>այն</w:t>
      </w:r>
      <w:r w:rsidR="00C467F4" w:rsidRPr="006B37D9" w:rsidDel="00CA0372">
        <w:rPr>
          <w:rFonts w:ascii="Sylfaen" w:hAnsi="Sylfaen"/>
          <w:sz w:val="24"/>
          <w:szCs w:val="24"/>
          <w:lang w:val="hy-AM"/>
        </w:rPr>
        <w:t xml:space="preserve"> </w:t>
      </w:r>
      <w:r w:rsidR="00CA0372" w:rsidRPr="006B37D9">
        <w:rPr>
          <w:rFonts w:ascii="Sylfaen" w:hAnsi="Sylfaen"/>
          <w:sz w:val="24"/>
          <w:szCs w:val="24"/>
          <w:lang w:val="hy-AM"/>
        </w:rPr>
        <w:t>ուղ</w:t>
      </w:r>
      <w:r w:rsidR="009377B8" w:rsidRPr="006B37D9">
        <w:rPr>
          <w:rFonts w:ascii="Sylfaen" w:hAnsi="Sylfaen"/>
          <w:sz w:val="24"/>
          <w:szCs w:val="24"/>
          <w:lang w:val="hy-AM"/>
        </w:rPr>
        <w:t>արկ</w:t>
      </w:r>
      <w:r w:rsidR="00CA0372" w:rsidRPr="006B37D9">
        <w:rPr>
          <w:rFonts w:ascii="Sylfaen" w:hAnsi="Sylfaen"/>
          <w:sz w:val="24"/>
          <w:szCs w:val="24"/>
          <w:lang w:val="hy-AM"/>
        </w:rPr>
        <w:t xml:space="preserve">ում </w:t>
      </w:r>
      <w:r w:rsidR="004222EA" w:rsidRPr="006B37D9">
        <w:rPr>
          <w:rFonts w:ascii="Sylfaen" w:hAnsi="Sylfaen"/>
          <w:sz w:val="24"/>
          <w:szCs w:val="24"/>
          <w:lang w:val="hy-AM"/>
        </w:rPr>
        <w:t>է ադմինիստրա</w:t>
      </w:r>
      <w:r w:rsidR="00EC0344" w:rsidRPr="006B37D9">
        <w:rPr>
          <w:rFonts w:ascii="Sylfaen" w:hAnsi="Sylfaen"/>
          <w:sz w:val="24"/>
          <w:szCs w:val="24"/>
          <w:lang w:val="hy-AM"/>
        </w:rPr>
        <w:t>տ</w:t>
      </w:r>
      <w:r w:rsidR="004222EA" w:rsidRPr="006B37D9">
        <w:rPr>
          <w:rFonts w:ascii="Sylfaen" w:hAnsi="Sylfaen"/>
          <w:sz w:val="24"/>
          <w:szCs w:val="24"/>
          <w:lang w:val="hy-AM"/>
        </w:rPr>
        <w:t>որին։</w:t>
      </w:r>
      <w:r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0563E8A7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21.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4222EA" w:rsidRPr="006B37D9">
        <w:rPr>
          <w:rFonts w:ascii="Sylfaen" w:hAnsi="Sylfaen"/>
          <w:sz w:val="24"/>
          <w:szCs w:val="24"/>
          <w:lang w:val="hy-AM"/>
        </w:rPr>
        <w:t>Նոր դիրքեր ավելացնելու դեպքում XML-փաստաթղթում պետք է մտցվեն տեղեկություններ նոր գրառման մասին՝ նշելով դրա գործողության սկզբի ամսաթիվը</w:t>
      </w:r>
      <w:r w:rsidRPr="006B37D9">
        <w:rPr>
          <w:rFonts w:ascii="Sylfaen" w:hAnsi="Sylfaen"/>
          <w:sz w:val="24"/>
          <w:szCs w:val="24"/>
          <w:lang w:val="hy-AM"/>
        </w:rPr>
        <w:t xml:space="preserve"> եւ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գործողության ավարտի չլրացված </w:t>
      </w:r>
      <w:r w:rsidR="00EC0344" w:rsidRPr="006B37D9">
        <w:rPr>
          <w:rFonts w:ascii="Sylfaen" w:hAnsi="Sylfaen"/>
          <w:sz w:val="24"/>
          <w:szCs w:val="24"/>
          <w:lang w:val="hy-AM"/>
        </w:rPr>
        <w:t>ամսաթ</w:t>
      </w:r>
      <w:r w:rsidR="000D0E09" w:rsidRPr="006B37D9">
        <w:rPr>
          <w:rFonts w:ascii="Sylfaen" w:hAnsi="Sylfaen"/>
          <w:sz w:val="24"/>
          <w:szCs w:val="24"/>
          <w:lang w:val="hy-AM"/>
        </w:rPr>
        <w:t>իվը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։ </w:t>
      </w:r>
    </w:p>
    <w:p w14:paraId="64E107C3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22.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տեղեկություններում փոփոխություններ կատարել</w:t>
      </w:r>
      <w:r w:rsidR="009377B8" w:rsidRPr="006B37D9">
        <w:rPr>
          <w:rFonts w:ascii="Sylfaen" w:hAnsi="Sylfaen"/>
          <w:sz w:val="24"/>
          <w:szCs w:val="24"/>
          <w:lang w:val="hy-AM"/>
        </w:rPr>
        <w:t>իս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896DDF" w:rsidRPr="006B37D9">
        <w:rPr>
          <w:rFonts w:ascii="Sylfaen" w:hAnsi="Sylfaen"/>
          <w:sz w:val="24"/>
          <w:szCs w:val="24"/>
          <w:lang w:val="hy-AM"/>
        </w:rPr>
        <w:t>XML-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փաստաթղթում ընդգրկվում են տեղեկություններ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գործող գրառման մասին՝ նշելով դրա գործողության ավարտի ամսաթիվը, ինչպես նա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գրառման նոր խմբագրությունը՝ նշելով դրա գործողության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սկզբի 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ամսաթիվը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755FC3" w:rsidRPr="006B37D9">
        <w:rPr>
          <w:rFonts w:ascii="Sylfaen" w:hAnsi="Sylfaen"/>
          <w:sz w:val="24"/>
          <w:szCs w:val="24"/>
          <w:lang w:val="hy-AM"/>
        </w:rPr>
        <w:t>չլրաց</w:t>
      </w:r>
      <w:r w:rsidR="009377B8" w:rsidRPr="006B37D9">
        <w:rPr>
          <w:rFonts w:ascii="Sylfaen" w:hAnsi="Sylfaen"/>
          <w:sz w:val="24"/>
          <w:szCs w:val="24"/>
          <w:lang w:val="hy-AM"/>
        </w:rPr>
        <w:t>նելով</w:t>
      </w:r>
      <w:r w:rsidR="00755FC3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4222EA" w:rsidRPr="006B37D9">
        <w:rPr>
          <w:rFonts w:ascii="Sylfaen" w:hAnsi="Sylfaen"/>
          <w:sz w:val="24"/>
          <w:szCs w:val="24"/>
          <w:lang w:val="hy-AM"/>
        </w:rPr>
        <w:t xml:space="preserve">գործողության ավարտի ամսաթիվը։ </w:t>
      </w:r>
    </w:p>
    <w:p w14:paraId="27F3AD6A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23.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9377B8" w:rsidRPr="006B37D9">
        <w:rPr>
          <w:rFonts w:ascii="Sylfaen" w:hAnsi="Sylfaen"/>
          <w:sz w:val="24"/>
          <w:szCs w:val="24"/>
          <w:lang w:val="hy-AM"/>
        </w:rPr>
        <w:t>ց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տեղեկությունները </w:t>
      </w:r>
      <w:r w:rsidR="009377B8" w:rsidRPr="006B37D9">
        <w:rPr>
          <w:rFonts w:ascii="Sylfaen" w:hAnsi="Sylfaen"/>
          <w:sz w:val="24"/>
          <w:szCs w:val="24"/>
          <w:lang w:val="hy-AM"/>
        </w:rPr>
        <w:t>հան</w:t>
      </w:r>
      <w:r w:rsidR="00C467F4" w:rsidRPr="006B37D9">
        <w:rPr>
          <w:rFonts w:ascii="Sylfaen" w:hAnsi="Sylfaen"/>
          <w:sz w:val="24"/>
          <w:szCs w:val="24"/>
          <w:lang w:val="hy-AM"/>
        </w:rPr>
        <w:t xml:space="preserve">ելու </w:t>
      </w:r>
      <w:r w:rsidR="00F658D2" w:rsidRPr="006B37D9">
        <w:rPr>
          <w:rFonts w:ascii="Sylfaen" w:hAnsi="Sylfaen"/>
          <w:sz w:val="24"/>
          <w:szCs w:val="24"/>
          <w:lang w:val="hy-AM"/>
        </w:rPr>
        <w:t>անհրաժեշտության դեպքում փոխանցվող</w:t>
      </w:r>
      <w:r w:rsidR="00896DDF" w:rsidRPr="006B37D9">
        <w:rPr>
          <w:rFonts w:ascii="Sylfaen" w:hAnsi="Sylfaen"/>
          <w:sz w:val="24"/>
          <w:szCs w:val="24"/>
          <w:lang w:val="hy-AM"/>
        </w:rPr>
        <w:t xml:space="preserve"> XML-</w:t>
      </w:r>
      <w:r w:rsidR="00F658D2" w:rsidRPr="006B37D9">
        <w:rPr>
          <w:rFonts w:ascii="Sylfaen" w:hAnsi="Sylfaen"/>
          <w:sz w:val="24"/>
          <w:szCs w:val="24"/>
          <w:lang w:val="hy-AM"/>
        </w:rPr>
        <w:t>փաստաթղթում ընդգրկ</w:t>
      </w:r>
      <w:r w:rsidR="009377B8" w:rsidRPr="006B37D9">
        <w:rPr>
          <w:rFonts w:ascii="Sylfaen" w:hAnsi="Sylfaen"/>
          <w:sz w:val="24"/>
          <w:szCs w:val="24"/>
          <w:lang w:val="hy-AM"/>
        </w:rPr>
        <w:t>վ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ում են տեղեկություններ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գործող գրառման մասին՝ նշելով դրա գործողության ավարտի ամ</w:t>
      </w:r>
      <w:r w:rsidR="006B37D9">
        <w:rPr>
          <w:rFonts w:ascii="Sylfaen" w:hAnsi="Sylfaen"/>
          <w:sz w:val="24"/>
          <w:szCs w:val="24"/>
          <w:lang w:val="hy-AM"/>
        </w:rPr>
        <w:t>ս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աթիվը։ </w:t>
      </w:r>
    </w:p>
    <w:p w14:paraId="4A5092B9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24.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Ադմինիստրատորը հաստատում է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տեղեկությունների ստացումը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բարեհաջող մշակումը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օպերատորին ռուսերենով մշակման </w:t>
      </w:r>
      <w:r w:rsidR="009F4541" w:rsidRPr="006B37D9">
        <w:rPr>
          <w:rFonts w:ascii="Sylfaen" w:hAnsi="Sylfaen"/>
          <w:sz w:val="24"/>
          <w:szCs w:val="24"/>
          <w:lang w:val="hy-AM"/>
        </w:rPr>
        <w:t>արձանագրությ</w:t>
      </w:r>
      <w:r w:rsidR="009377B8" w:rsidRPr="006B37D9">
        <w:rPr>
          <w:rFonts w:ascii="Sylfaen" w:hAnsi="Sylfaen"/>
          <w:sz w:val="24"/>
          <w:szCs w:val="24"/>
          <w:lang w:val="hy-AM"/>
        </w:rPr>
        <w:t>ունն</w:t>
      </w:r>
      <w:r w:rsidR="009F4541" w:rsidRPr="006B37D9">
        <w:rPr>
          <w:rFonts w:ascii="Sylfaen" w:hAnsi="Sylfaen"/>
          <w:sz w:val="24"/>
          <w:szCs w:val="24"/>
          <w:lang w:val="hy-AM"/>
        </w:rPr>
        <w:t xml:space="preserve"> ուղարկ</w:t>
      </w:r>
      <w:r w:rsidR="009377B8" w:rsidRPr="006B37D9">
        <w:rPr>
          <w:rFonts w:ascii="Sylfaen" w:hAnsi="Sylfaen"/>
          <w:sz w:val="24"/>
          <w:szCs w:val="24"/>
          <w:lang w:val="hy-AM"/>
        </w:rPr>
        <w:t>ելու</w:t>
      </w:r>
      <w:r w:rsidR="009F4541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միջոցով։ Սխալների բացակայության դեպքում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ադմինիստրատորն 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ընդունում է ներկայացված տեղեկությունները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ապահովում դրանց հրապարակումը Միության տեղեկատվական պորտալում ստացման օրվանից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ոչ ուշ, քան </w:t>
      </w:r>
      <w:r w:rsidR="00F658D2" w:rsidRPr="006B37D9">
        <w:rPr>
          <w:rFonts w:ascii="Sylfaen" w:hAnsi="Sylfaen"/>
          <w:sz w:val="24"/>
          <w:szCs w:val="24"/>
          <w:lang w:val="hy-AM"/>
        </w:rPr>
        <w:t>3 աշխատանքային օր</w:t>
      </w:r>
      <w:r w:rsidR="009377B8" w:rsidRPr="006B37D9">
        <w:rPr>
          <w:rFonts w:ascii="Sylfaen" w:hAnsi="Sylfaen"/>
          <w:sz w:val="24"/>
          <w:szCs w:val="24"/>
          <w:lang w:val="hy-AM"/>
        </w:rPr>
        <w:t>վա ընթացքում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։ </w:t>
      </w:r>
    </w:p>
    <w:p w14:paraId="1019AD89" w14:textId="77777777" w:rsidR="00136A99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25.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Այն դեպքում, երբ մշակման արձանագրությունում առկա է սխալների նկարագրություն,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օպերատորը վերացնում է սխալները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կրկնում ադմինիստրատորին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տեղեկությունները պարունակող XML-փաստաթղթի փոխանցման գործընթացը։</w:t>
      </w:r>
    </w:p>
    <w:p w14:paraId="44230A94" w14:textId="77777777" w:rsidR="00544660" w:rsidRPr="006B37D9" w:rsidRDefault="00621AE3" w:rsidP="00621AE3">
      <w:pPr>
        <w:pStyle w:val="a0"/>
        <w:shd w:val="clear" w:color="auto" w:fill="auto"/>
        <w:tabs>
          <w:tab w:val="left" w:pos="1134"/>
        </w:tabs>
        <w:spacing w:before="0" w:after="160" w:line="360" w:lineRule="auto"/>
        <w:ind w:right="20" w:firstLine="56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26.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Միջոցառումների կատարման արդյունքն է Միության տեղեկատվական պորտալում հրապարակված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արդիականացված </w:t>
      </w:r>
      <w:r w:rsidR="009F4541" w:rsidRPr="006B37D9">
        <w:rPr>
          <w:rFonts w:ascii="Sylfaen" w:hAnsi="Sylfaen"/>
          <w:sz w:val="24"/>
          <w:szCs w:val="24"/>
          <w:lang w:val="hy-AM"/>
        </w:rPr>
        <w:t>տեղեկա</w:t>
      </w:r>
      <w:r w:rsidR="009377B8" w:rsidRPr="006B37D9">
        <w:rPr>
          <w:rFonts w:ascii="Sylfaen" w:hAnsi="Sylfaen"/>
          <w:sz w:val="24"/>
          <w:szCs w:val="24"/>
          <w:lang w:val="hy-AM"/>
        </w:rPr>
        <w:t>գիրքը</w:t>
      </w:r>
      <w:r w:rsidR="00F658D2" w:rsidRPr="006B37D9">
        <w:rPr>
          <w:rFonts w:ascii="Sylfaen" w:hAnsi="Sylfaen"/>
          <w:sz w:val="24"/>
          <w:szCs w:val="24"/>
          <w:lang w:val="hy-AM"/>
        </w:rPr>
        <w:t>։</w:t>
      </w:r>
    </w:p>
    <w:p w14:paraId="0F59B73F" w14:textId="77777777" w:rsidR="00DA4D7E" w:rsidRPr="006B37D9" w:rsidRDefault="00DA4D7E" w:rsidP="00621AE3">
      <w:pPr>
        <w:pStyle w:val="a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sz w:val="24"/>
          <w:szCs w:val="24"/>
          <w:lang w:val="hy-AM"/>
        </w:rPr>
      </w:pPr>
    </w:p>
    <w:p w14:paraId="7FD79971" w14:textId="77777777" w:rsidR="00DA4D7E" w:rsidRPr="006B37D9" w:rsidRDefault="00DA4D7E" w:rsidP="00621AE3">
      <w:pPr>
        <w:pStyle w:val="a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sz w:val="24"/>
          <w:szCs w:val="24"/>
          <w:lang w:val="hy-AM"/>
        </w:rPr>
        <w:sectPr w:rsidR="00DA4D7E" w:rsidRPr="006B37D9" w:rsidSect="00DA4D7E">
          <w:type w:val="nextColumn"/>
          <w:pgSz w:w="11909" w:h="16838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0D266EAD" w14:textId="77777777" w:rsidR="00136A99" w:rsidRPr="006B37D9" w:rsidRDefault="00F658D2" w:rsidP="00621AE3">
      <w:pPr>
        <w:pStyle w:val="a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>ՀԱՎԵԼՎԱԾ ԹԻՎ</w:t>
      </w:r>
      <w:r w:rsidR="00896DDF" w:rsidRPr="006B37D9">
        <w:rPr>
          <w:rFonts w:ascii="Sylfaen" w:hAnsi="Sylfaen"/>
          <w:sz w:val="24"/>
          <w:szCs w:val="24"/>
          <w:lang w:val="hy-AM"/>
        </w:rPr>
        <w:t xml:space="preserve"> 2</w:t>
      </w:r>
    </w:p>
    <w:p w14:paraId="1670A89C" w14:textId="77777777" w:rsidR="00136A99" w:rsidRPr="006B37D9" w:rsidRDefault="00F658D2" w:rsidP="00621AE3">
      <w:pPr>
        <w:pStyle w:val="a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Pr="006B37D9">
        <w:rPr>
          <w:rFonts w:ascii="Sylfaen" w:hAnsi="Sylfaen"/>
          <w:sz w:val="24"/>
          <w:szCs w:val="24"/>
          <w:lang w:val="hy-AM"/>
        </w:rPr>
        <w:t xml:space="preserve"> անձնագրի</w:t>
      </w:r>
    </w:p>
    <w:p w14:paraId="7B012044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left="5103" w:right="40" w:firstLine="0"/>
        <w:jc w:val="center"/>
        <w:rPr>
          <w:rFonts w:ascii="Sylfaen" w:hAnsi="Sylfaen"/>
          <w:sz w:val="24"/>
          <w:szCs w:val="24"/>
          <w:lang w:val="hy-AM"/>
        </w:rPr>
      </w:pPr>
    </w:p>
    <w:p w14:paraId="753FC85C" w14:textId="77777777" w:rsidR="00544660" w:rsidRPr="006B37D9" w:rsidRDefault="00F658D2" w:rsidP="00621AE3">
      <w:pPr>
        <w:pStyle w:val="20"/>
        <w:shd w:val="clear" w:color="auto" w:fill="auto"/>
        <w:spacing w:after="160" w:line="360" w:lineRule="auto"/>
        <w:jc w:val="center"/>
        <w:rPr>
          <w:rStyle w:val="22pt"/>
          <w:rFonts w:ascii="Sylfaen" w:hAnsi="Sylfaen"/>
          <w:b/>
          <w:bCs/>
          <w:spacing w:val="0"/>
          <w:sz w:val="24"/>
          <w:szCs w:val="24"/>
          <w:lang w:val="hy-AM"/>
        </w:rPr>
      </w:pPr>
      <w:r w:rsidRPr="006B37D9">
        <w:rPr>
          <w:rStyle w:val="22pt"/>
          <w:rFonts w:ascii="Sylfaen" w:hAnsi="Sylfaen"/>
          <w:b/>
          <w:bCs/>
          <w:spacing w:val="0"/>
          <w:sz w:val="24"/>
          <w:szCs w:val="24"/>
          <w:lang w:val="hy-AM"/>
        </w:rPr>
        <w:t>ՆԿԱՐԱԳՐՈՒԹՅՈՒՆ</w:t>
      </w:r>
    </w:p>
    <w:p w14:paraId="2AF674C6" w14:textId="77777777" w:rsidR="00136A99" w:rsidRPr="006B37D9" w:rsidRDefault="00F658D2" w:rsidP="00621AE3">
      <w:pPr>
        <w:pStyle w:val="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 xml:space="preserve">դեղամիջոցների </w:t>
      </w:r>
      <w:r w:rsidR="0050241B" w:rsidRPr="006B37D9">
        <w:rPr>
          <w:rFonts w:ascii="Sylfaen" w:hAnsi="Sylfaen"/>
          <w:sz w:val="24"/>
          <w:szCs w:val="24"/>
          <w:lang w:val="hy-AM"/>
        </w:rPr>
        <w:t xml:space="preserve">չարտոնագրված միջազգային </w:t>
      </w:r>
      <w:r w:rsidRPr="006B37D9">
        <w:rPr>
          <w:rFonts w:ascii="Sylfaen" w:hAnsi="Sylfaen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Pr="006B37D9">
        <w:rPr>
          <w:rFonts w:ascii="Sylfaen" w:hAnsi="Sylfaen"/>
          <w:sz w:val="24"/>
          <w:szCs w:val="24"/>
          <w:lang w:val="hy-AM"/>
        </w:rPr>
        <w:t xml:space="preserve"> կառուցվածքի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Pr="006B37D9">
        <w:rPr>
          <w:rFonts w:ascii="Sylfaen" w:hAnsi="Sylfaen"/>
          <w:sz w:val="24"/>
          <w:szCs w:val="24"/>
          <w:lang w:val="hy-AM"/>
        </w:rPr>
        <w:t xml:space="preserve"> վավերապայմանային կազմի</w:t>
      </w:r>
    </w:p>
    <w:p w14:paraId="4BEA9371" w14:textId="77777777" w:rsidR="00F658D2" w:rsidRPr="006B37D9" w:rsidRDefault="00F658D2" w:rsidP="00621AE3">
      <w:pPr>
        <w:pStyle w:val="2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hy-AM"/>
        </w:rPr>
      </w:pPr>
    </w:p>
    <w:p w14:paraId="012722C8" w14:textId="77777777" w:rsidR="00F658D2" w:rsidRPr="006B37D9" w:rsidRDefault="00621AE3" w:rsidP="00621AE3">
      <w:pPr>
        <w:pStyle w:val="70"/>
        <w:shd w:val="clear" w:color="auto" w:fill="auto"/>
        <w:tabs>
          <w:tab w:val="left" w:pos="1134"/>
        </w:tabs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1.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Սույն նկարագրությամբ սահմանվում են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դեղամիջոցների </w:t>
      </w:r>
      <w:r w:rsidR="0050241B" w:rsidRPr="006B37D9">
        <w:rPr>
          <w:rFonts w:ascii="Sylfaen" w:hAnsi="Sylfaen"/>
          <w:spacing w:val="-4"/>
          <w:sz w:val="24"/>
          <w:szCs w:val="24"/>
          <w:lang w:val="hy-AM"/>
        </w:rPr>
        <w:t xml:space="preserve">չարտոնագրված միջազգային </w:t>
      </w:r>
      <w:r w:rsidR="000D0E09" w:rsidRPr="006B37D9">
        <w:rPr>
          <w:rFonts w:ascii="Sylfaen" w:hAnsi="Sylfaen"/>
          <w:spacing w:val="-4"/>
          <w:sz w:val="24"/>
          <w:szCs w:val="24"/>
          <w:lang w:val="hy-AM"/>
        </w:rPr>
        <w:t xml:space="preserve">անվանումների </w:t>
      </w:r>
      <w:r w:rsidR="00662B9A" w:rsidRPr="006B37D9">
        <w:rPr>
          <w:rFonts w:ascii="Sylfaen" w:hAnsi="Sylfaen"/>
          <w:spacing w:val="-4"/>
          <w:sz w:val="24"/>
          <w:szCs w:val="24"/>
          <w:lang w:val="hy-AM"/>
        </w:rPr>
        <w:t>տեղեկագրքի</w:t>
      </w:r>
      <w:r w:rsidR="009377B8" w:rsidRPr="006B37D9">
        <w:rPr>
          <w:rFonts w:ascii="Sylfaen" w:hAnsi="Sylfaen"/>
          <w:spacing w:val="-4"/>
          <w:sz w:val="24"/>
          <w:szCs w:val="24"/>
          <w:lang w:val="hy-AM"/>
        </w:rPr>
        <w:t xml:space="preserve"> (այսուհետ՝ տեղեկագիրք)</w:t>
      </w:r>
      <w:r w:rsidR="000D0E09" w:rsidRPr="006B37D9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F658D2" w:rsidRPr="006B37D9">
        <w:rPr>
          <w:rFonts w:ascii="Sylfaen" w:hAnsi="Sylfaen"/>
          <w:spacing w:val="-4"/>
          <w:sz w:val="24"/>
          <w:szCs w:val="24"/>
          <w:lang w:val="hy-AM"/>
        </w:rPr>
        <w:t>կառուցվածքին ներկայացվող պահանջները</w:t>
      </w:r>
      <w:r w:rsidR="00F658D2" w:rsidRPr="006B37D9">
        <w:rPr>
          <w:rFonts w:ascii="Sylfaen" w:hAnsi="Sylfaen"/>
          <w:sz w:val="24"/>
          <w:szCs w:val="24"/>
          <w:lang w:val="hy-AM"/>
        </w:rPr>
        <w:t>, այդ թվում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որոշվում </w:t>
      </w:r>
      <w:r w:rsidR="009377B8" w:rsidRPr="006B37D9">
        <w:rPr>
          <w:rFonts w:ascii="Sylfaen" w:hAnsi="Sylfaen"/>
          <w:sz w:val="24"/>
          <w:szCs w:val="24"/>
          <w:lang w:val="hy-AM"/>
        </w:rPr>
        <w:t>են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F658D2" w:rsidRPr="006B37D9">
        <w:rPr>
          <w:rFonts w:ascii="Sylfaen" w:hAnsi="Sylfaen"/>
          <w:sz w:val="24"/>
          <w:szCs w:val="24"/>
          <w:lang w:val="hy-AM"/>
        </w:rPr>
        <w:t>կառուցվածք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 վավերապայմանային 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կազմը,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վավերապայմանների 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արժեքների </w:t>
      </w:r>
      <w:r w:rsidR="009377B8" w:rsidRPr="006B37D9">
        <w:rPr>
          <w:rFonts w:ascii="Sylfaen" w:hAnsi="Sylfaen"/>
          <w:sz w:val="24"/>
          <w:szCs w:val="24"/>
          <w:lang w:val="hy-AM"/>
        </w:rPr>
        <w:t>տիրույթ</w:t>
      </w:r>
      <w:r w:rsidR="005B452D" w:rsidRPr="006B37D9">
        <w:rPr>
          <w:rFonts w:ascii="Sylfaen" w:hAnsi="Sylfaen"/>
          <w:sz w:val="24"/>
          <w:szCs w:val="24"/>
          <w:lang w:val="hy-AM"/>
        </w:rPr>
        <w:t xml:space="preserve">ները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0D0E09" w:rsidRPr="006B37D9">
        <w:rPr>
          <w:rFonts w:ascii="Sylfaen" w:hAnsi="Sylfaen"/>
          <w:sz w:val="24"/>
          <w:szCs w:val="24"/>
          <w:lang w:val="hy-AM"/>
        </w:rPr>
        <w:t xml:space="preserve">դրանց </w:t>
      </w:r>
      <w:r w:rsidR="00F658D2" w:rsidRPr="006B37D9">
        <w:rPr>
          <w:rFonts w:ascii="Sylfaen" w:hAnsi="Sylfaen"/>
          <w:sz w:val="24"/>
          <w:szCs w:val="24"/>
          <w:lang w:val="hy-AM"/>
        </w:rPr>
        <w:t>ձ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ավորման կանոնները։ </w:t>
      </w:r>
    </w:p>
    <w:p w14:paraId="556E0622" w14:textId="77777777" w:rsidR="00F658D2" w:rsidRPr="006B37D9" w:rsidRDefault="00621AE3" w:rsidP="00621AE3">
      <w:pPr>
        <w:pStyle w:val="70"/>
        <w:shd w:val="clear" w:color="auto" w:fill="auto"/>
        <w:tabs>
          <w:tab w:val="left" w:pos="1134"/>
        </w:tabs>
        <w:spacing w:before="0" w:after="160" w:line="360" w:lineRule="auto"/>
        <w:ind w:left="20" w:right="20" w:firstLine="547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2.</w:t>
      </w:r>
      <w:r w:rsidRPr="006B37D9">
        <w:rPr>
          <w:rFonts w:ascii="Sylfaen" w:hAnsi="Sylfaen"/>
          <w:sz w:val="24"/>
          <w:szCs w:val="24"/>
          <w:lang w:val="hy-AM"/>
        </w:rPr>
        <w:tab/>
      </w:r>
      <w:r w:rsidR="00662B9A"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կառուցվածքը 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վավերապայմանային կազմը բերված են աղյուսակում, </w:t>
      </w:r>
      <w:r w:rsidR="004F32B5" w:rsidRPr="006B37D9">
        <w:rPr>
          <w:rFonts w:ascii="Sylfaen" w:hAnsi="Sylfaen"/>
          <w:sz w:val="24"/>
          <w:szCs w:val="24"/>
          <w:lang w:val="hy-AM"/>
        </w:rPr>
        <w:t>որ</w:t>
      </w:r>
      <w:r w:rsidR="009377B8" w:rsidRPr="006B37D9">
        <w:rPr>
          <w:rFonts w:ascii="Sylfaen" w:hAnsi="Sylfaen"/>
          <w:sz w:val="24"/>
          <w:szCs w:val="24"/>
          <w:lang w:val="hy-AM"/>
        </w:rPr>
        <w:t>տեղ</w:t>
      </w:r>
      <w:r w:rsidR="004F32B5" w:rsidRPr="006B37D9">
        <w:rPr>
          <w:rFonts w:ascii="Sylfaen" w:hAnsi="Sylfaen"/>
          <w:sz w:val="24"/>
          <w:szCs w:val="24"/>
          <w:lang w:val="hy-AM"/>
        </w:rPr>
        <w:t xml:space="preserve"> </w:t>
      </w:r>
      <w:r w:rsidR="00F658D2" w:rsidRPr="006B37D9">
        <w:rPr>
          <w:rFonts w:ascii="Sylfaen" w:hAnsi="Sylfaen"/>
          <w:sz w:val="24"/>
          <w:szCs w:val="24"/>
          <w:lang w:val="hy-AM"/>
        </w:rPr>
        <w:t>ձ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>ավորվում են հետ</w:t>
      </w:r>
      <w:r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յալ </w:t>
      </w:r>
      <w:r w:rsidR="005B452D" w:rsidRPr="006B37D9">
        <w:rPr>
          <w:rFonts w:ascii="Sylfaen" w:hAnsi="Sylfaen"/>
          <w:sz w:val="24"/>
          <w:szCs w:val="24"/>
          <w:lang w:val="hy-AM"/>
        </w:rPr>
        <w:t xml:space="preserve">դաշտերը </w:t>
      </w:r>
      <w:r w:rsidR="00F658D2" w:rsidRPr="006B37D9">
        <w:rPr>
          <w:rFonts w:ascii="Sylfaen" w:hAnsi="Sylfaen"/>
          <w:sz w:val="24"/>
          <w:szCs w:val="24"/>
          <w:lang w:val="hy-AM"/>
        </w:rPr>
        <w:t>(</w:t>
      </w:r>
      <w:r w:rsidR="009377B8" w:rsidRPr="006B37D9">
        <w:rPr>
          <w:rFonts w:ascii="Sylfaen" w:hAnsi="Sylfaen"/>
          <w:sz w:val="24"/>
          <w:szCs w:val="24"/>
          <w:lang w:val="hy-AM"/>
        </w:rPr>
        <w:t>վանդակները</w:t>
      </w:r>
      <w:r w:rsidR="00F658D2" w:rsidRPr="006B37D9">
        <w:rPr>
          <w:rFonts w:ascii="Sylfaen" w:hAnsi="Sylfaen"/>
          <w:sz w:val="24"/>
          <w:szCs w:val="24"/>
          <w:lang w:val="hy-AM"/>
        </w:rPr>
        <w:t>)</w:t>
      </w:r>
      <w:r w:rsidR="009377B8" w:rsidRPr="006B37D9">
        <w:rPr>
          <w:rFonts w:ascii="Sylfaen" w:hAnsi="Sylfaen"/>
          <w:sz w:val="24"/>
          <w:szCs w:val="24"/>
          <w:lang w:val="hy-AM"/>
        </w:rPr>
        <w:t>՝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78EE1805" w14:textId="77777777" w:rsidR="00F658D2" w:rsidRPr="006B37D9" w:rsidRDefault="00F658D2" w:rsidP="00DA4D7E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 xml:space="preserve">«վավերապայմանի </w:t>
      </w:r>
      <w:r w:rsidR="000D0E09" w:rsidRPr="006B37D9">
        <w:rPr>
          <w:rFonts w:ascii="Sylfaen" w:hAnsi="Sylfaen" w:cs="Sylfaen"/>
          <w:sz w:val="24"/>
          <w:szCs w:val="24"/>
          <w:lang w:val="hy-AM"/>
        </w:rPr>
        <w:t xml:space="preserve">արժեքի 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տիրույթ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»՝ </w:t>
      </w:r>
      <w:r w:rsidR="000D0E09" w:rsidRPr="006B37D9">
        <w:rPr>
          <w:rFonts w:ascii="Sylfaen" w:hAnsi="Sylfaen" w:cs="Sylfaen"/>
          <w:sz w:val="24"/>
          <w:szCs w:val="24"/>
          <w:lang w:val="hy-AM"/>
        </w:rPr>
        <w:t xml:space="preserve">տարրի 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իմաստը 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 xml:space="preserve">(նշանակությունը) </w:t>
      </w:r>
      <w:r w:rsidRPr="006B37D9">
        <w:rPr>
          <w:rFonts w:ascii="Sylfaen" w:hAnsi="Sylfaen" w:cs="Sylfaen"/>
          <w:sz w:val="24"/>
          <w:szCs w:val="24"/>
          <w:lang w:val="hy-AM"/>
        </w:rPr>
        <w:t>պարզաբանող տեքստ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  <w:r w:rsidR="00621AE3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611C8308" w14:textId="77777777" w:rsidR="00F658D2" w:rsidRPr="006B37D9" w:rsidRDefault="00F658D2" w:rsidP="00DA4D7E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«վավերապայմանի արժեքի ձ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>եւ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ավորման կանոններ»՝ 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տարր</w:t>
      </w:r>
      <w:r w:rsidR="005B452D" w:rsidRPr="006B37D9">
        <w:rPr>
          <w:rFonts w:ascii="Sylfaen" w:hAnsi="Sylfaen" w:cs="Sylfaen"/>
          <w:sz w:val="24"/>
          <w:szCs w:val="24"/>
          <w:lang w:val="hy-AM"/>
        </w:rPr>
        <w:t xml:space="preserve">ի </w:t>
      </w:r>
      <w:r w:rsidRPr="006B37D9">
        <w:rPr>
          <w:rFonts w:ascii="Sylfaen" w:hAnsi="Sylfaen" w:cs="Sylfaen"/>
          <w:sz w:val="24"/>
          <w:szCs w:val="24"/>
          <w:lang w:val="hy-AM"/>
        </w:rPr>
        <w:t>նշանակությունը պարզաբանող, դրա ձ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>եւ</w:t>
      </w:r>
      <w:r w:rsidRPr="006B37D9">
        <w:rPr>
          <w:rFonts w:ascii="Sylfaen" w:hAnsi="Sylfaen" w:cs="Sylfaen"/>
          <w:sz w:val="24"/>
          <w:szCs w:val="24"/>
          <w:lang w:val="hy-AM"/>
        </w:rPr>
        <w:t>ավորման (լրացման) կանոնները սահմանող տեքստ կամ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տարր</w:t>
      </w:r>
      <w:r w:rsidR="005B452D" w:rsidRPr="006B37D9">
        <w:rPr>
          <w:rFonts w:ascii="Sylfaen" w:hAnsi="Sylfaen" w:cs="Sylfaen"/>
          <w:sz w:val="24"/>
          <w:szCs w:val="24"/>
          <w:lang w:val="hy-AM"/>
        </w:rPr>
        <w:t xml:space="preserve">ի </w:t>
      </w:r>
      <w:r w:rsidRPr="006B37D9">
        <w:rPr>
          <w:rFonts w:ascii="Sylfaen" w:hAnsi="Sylfaen" w:cs="Sylfaen"/>
          <w:sz w:val="24"/>
          <w:szCs w:val="24"/>
          <w:lang w:val="hy-AM"/>
        </w:rPr>
        <w:t>հնարավոր արժեքների բառային նկարագրություն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</w:p>
    <w:p w14:paraId="1DDBB6A1" w14:textId="77777777" w:rsidR="00F658D2" w:rsidRPr="006B37D9" w:rsidRDefault="00F658D2" w:rsidP="00DA4D7E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«բազմ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  <w:r w:rsidRPr="006B37D9">
        <w:rPr>
          <w:rFonts w:ascii="Sylfaen" w:hAnsi="Sylfaen" w:cs="Sylfaen"/>
          <w:sz w:val="24"/>
          <w:szCs w:val="24"/>
          <w:lang w:val="hy-AM"/>
        </w:rPr>
        <w:t>»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 xml:space="preserve">՝ </w:t>
      </w:r>
      <w:r w:rsidRPr="006B37D9">
        <w:rPr>
          <w:rFonts w:ascii="Sylfaen" w:hAnsi="Sylfaen" w:cs="Sylfaen"/>
          <w:sz w:val="24"/>
          <w:szCs w:val="24"/>
          <w:lang w:val="hy-AM"/>
        </w:rPr>
        <w:t>վավերապայմանի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6B37D9">
        <w:rPr>
          <w:rFonts w:ascii="Sylfaen" w:hAnsi="Sylfaen" w:cs="Sylfaen"/>
          <w:sz w:val="24"/>
          <w:szCs w:val="24"/>
          <w:lang w:val="hy-AM"/>
        </w:rPr>
        <w:t>բազմաքանակություն (պարտադ</w:t>
      </w:r>
      <w:r w:rsidR="003A1405" w:rsidRPr="006B37D9">
        <w:rPr>
          <w:rFonts w:ascii="Sylfaen" w:hAnsi="Sylfaen" w:cs="Sylfaen"/>
          <w:sz w:val="24"/>
          <w:szCs w:val="24"/>
          <w:lang w:val="hy-AM"/>
        </w:rPr>
        <w:t>րականություն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(ընտրողականություն) 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>եւ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վավերապայմանի հնարավոր կրկնությունների քանակ)։</w:t>
      </w:r>
    </w:p>
    <w:p w14:paraId="10FA0779" w14:textId="77777777" w:rsidR="00F658D2" w:rsidRPr="006B37D9" w:rsidRDefault="003E30AA" w:rsidP="00621AE3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3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  <w:r w:rsidR="00621AE3" w:rsidRPr="006B37D9">
        <w:rPr>
          <w:rFonts w:ascii="Sylfaen" w:hAnsi="Sylfaen"/>
          <w:sz w:val="24"/>
          <w:szCs w:val="24"/>
          <w:lang w:val="hy-AM"/>
        </w:rPr>
        <w:tab/>
      </w:r>
      <w:r w:rsidR="00F658D2" w:rsidRPr="006B37D9">
        <w:rPr>
          <w:rFonts w:ascii="Sylfaen" w:hAnsi="Sylfaen" w:cs="Sylfaen"/>
          <w:sz w:val="24"/>
          <w:szCs w:val="24"/>
          <w:lang w:val="hy-AM"/>
        </w:rPr>
        <w:t>Փոխանցվող տվյալների վավերապայմանների բազմաքանակությունը նշելու համար օգտագործվում են հետ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 w:cs="Sylfaen"/>
          <w:sz w:val="24"/>
          <w:szCs w:val="24"/>
          <w:lang w:val="hy-AM"/>
        </w:rPr>
        <w:t>յալ նշագրերը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62FD5D49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lastRenderedPageBreak/>
        <w:t>1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վավերապայմանը պարտադիր է, կրկնություններ չեն թույլատրվում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</w:p>
    <w:p w14:paraId="2CF0996E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n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վավերապայմանը պարտադիր է, պետք է կրկնվի n անգամ </w:t>
      </w:r>
      <w:r w:rsidRPr="006B37D9">
        <w:rPr>
          <w:rFonts w:ascii="Sylfaen" w:hAnsi="Sylfaen" w:cs="Sylfaen"/>
          <w:sz w:val="24"/>
          <w:szCs w:val="24"/>
          <w:lang w:val="hy-AM" w:eastAsia="en-US" w:bidi="en-US"/>
        </w:rPr>
        <w:t xml:space="preserve">(n </w:t>
      </w:r>
      <w:r w:rsidRPr="006B37D9">
        <w:rPr>
          <w:rFonts w:ascii="Sylfaen" w:hAnsi="Sylfaen" w:cs="Sylfaen"/>
          <w:sz w:val="24"/>
          <w:szCs w:val="24"/>
          <w:lang w:val="hy-AM"/>
        </w:rPr>
        <w:t>&gt; 1)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</w:p>
    <w:p w14:paraId="253AD79F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1..*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վավերապայմանը պարտադիր է, կարող է կրկնվել առանց սահմանափակումների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  <w:r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5D6EAD40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>ո..*</w:t>
      </w:r>
      <w:r w:rsidR="009377B8" w:rsidRPr="006B37D9">
        <w:rPr>
          <w:rFonts w:ascii="Sylfaen" w:hAnsi="Sylfaen" w:cs="Sylfaen"/>
          <w:sz w:val="24"/>
          <w:szCs w:val="24"/>
          <w:lang w:val="hy-AM" w:eastAsia="hy-AM" w:bidi="hy-AM"/>
        </w:rPr>
        <w:t>՝</w:t>
      </w: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 xml:space="preserve"> </w:t>
      </w:r>
      <w:r w:rsidRPr="006B37D9">
        <w:rPr>
          <w:rFonts w:ascii="Sylfaen" w:hAnsi="Sylfaen" w:cs="Sylfaen"/>
          <w:sz w:val="24"/>
          <w:szCs w:val="24"/>
          <w:lang w:val="hy-AM"/>
        </w:rPr>
        <w:t>վավերապայմանը պարտադիր է, պետք է կրկնվի առնվազն n անգամ (n&gt;1)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</w:p>
    <w:p w14:paraId="79F95CD1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n..m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 xml:space="preserve"> 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վավերապայմանը պարտադիր է, պետք է կրկնվի առնվազն n անգամ </w:t>
      </w:r>
      <w:r w:rsidR="00621AE3" w:rsidRPr="006B37D9">
        <w:rPr>
          <w:rFonts w:ascii="Sylfaen" w:hAnsi="Sylfaen" w:cs="Sylfaen"/>
          <w:sz w:val="24"/>
          <w:szCs w:val="24"/>
          <w:lang w:val="hy-AM"/>
        </w:rPr>
        <w:t>եւ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6B37D9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անգամից ոչ ավելի </w:t>
      </w:r>
      <w:r w:rsidRPr="006B37D9">
        <w:rPr>
          <w:rFonts w:ascii="Sylfaen" w:hAnsi="Sylfaen" w:cs="Sylfaen"/>
          <w:sz w:val="24"/>
          <w:szCs w:val="24"/>
          <w:lang w:val="hy-AM" w:eastAsia="en-US" w:bidi="en-US"/>
        </w:rPr>
        <w:t xml:space="preserve">(n 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&gt; 1, </w:t>
      </w:r>
      <w:r w:rsidRPr="006B37D9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Pr="006B37D9">
        <w:rPr>
          <w:rFonts w:ascii="Sylfaen" w:hAnsi="Sylfaen" w:cs="Sylfaen"/>
          <w:sz w:val="24"/>
          <w:szCs w:val="24"/>
          <w:lang w:val="hy-AM"/>
        </w:rPr>
        <w:t>&gt; n)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</w:p>
    <w:p w14:paraId="6E6AC5B1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0..1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 xml:space="preserve"> </w:t>
      </w:r>
      <w:r w:rsidR="003E30AA" w:rsidRPr="006B37D9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վավերապայմանն </w:t>
      </w: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>ընտրողական է, կրկնություններ չեն թույլատրվում</w:t>
      </w:r>
      <w:r w:rsidR="009377B8" w:rsidRPr="006B37D9">
        <w:rPr>
          <w:rFonts w:ascii="Sylfaen" w:hAnsi="Sylfaen" w:cs="Sylfaen"/>
          <w:sz w:val="24"/>
          <w:szCs w:val="24"/>
          <w:lang w:val="hy-AM" w:eastAsia="hy-AM" w:bidi="hy-AM"/>
        </w:rPr>
        <w:t>.</w:t>
      </w:r>
      <w:r w:rsidR="00621AE3" w:rsidRPr="006B37D9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</w:p>
    <w:p w14:paraId="112F1C9A" w14:textId="77777777" w:rsidR="00F658D2" w:rsidRPr="006B37D9" w:rsidRDefault="00F658D2" w:rsidP="00621A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0..*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E30AA" w:rsidRPr="006B37D9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վավերապայմանն </w:t>
      </w: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>ընտրողական է</w:t>
      </w:r>
      <w:r w:rsidRPr="006B37D9">
        <w:rPr>
          <w:rFonts w:ascii="Sylfaen" w:hAnsi="Sylfaen" w:cs="Sylfaen"/>
          <w:sz w:val="24"/>
          <w:szCs w:val="24"/>
          <w:lang w:val="hy-AM"/>
        </w:rPr>
        <w:t>, կարող է կրկնվել առանց սահմանափակումների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.</w:t>
      </w:r>
      <w:r w:rsidRPr="006B37D9">
        <w:rPr>
          <w:rFonts w:ascii="Sylfaen" w:hAnsi="Sylfaen"/>
          <w:sz w:val="24"/>
          <w:szCs w:val="24"/>
          <w:lang w:val="hy-AM"/>
        </w:rPr>
        <w:t xml:space="preserve"> </w:t>
      </w:r>
    </w:p>
    <w:p w14:paraId="5768F8D1" w14:textId="77777777" w:rsidR="00F658D2" w:rsidRPr="006B37D9" w:rsidRDefault="00F658D2" w:rsidP="00621AE3">
      <w:pPr>
        <w:pStyle w:val="70"/>
        <w:shd w:val="clear" w:color="auto" w:fill="auto"/>
        <w:spacing w:before="0" w:after="160" w:line="360" w:lineRule="auto"/>
        <w:ind w:left="20" w:right="20" w:firstLine="547"/>
        <w:rPr>
          <w:rFonts w:ascii="Sylfaen" w:hAnsi="Sylfaen" w:cs="Sylfaen"/>
          <w:sz w:val="24"/>
          <w:szCs w:val="24"/>
          <w:lang w:val="hy-AM"/>
        </w:rPr>
      </w:pPr>
      <w:r w:rsidRPr="006B37D9">
        <w:rPr>
          <w:rFonts w:ascii="Sylfaen" w:hAnsi="Sylfaen" w:cs="Sylfaen"/>
          <w:sz w:val="24"/>
          <w:szCs w:val="24"/>
          <w:lang w:val="hy-AM"/>
        </w:rPr>
        <w:t>0..m</w:t>
      </w:r>
      <w:r w:rsidR="009377B8" w:rsidRPr="006B37D9">
        <w:rPr>
          <w:rFonts w:ascii="Sylfaen" w:hAnsi="Sylfaen" w:cs="Sylfaen"/>
          <w:sz w:val="24"/>
          <w:szCs w:val="24"/>
          <w:lang w:val="hy-AM"/>
        </w:rPr>
        <w:t>՝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E30AA" w:rsidRPr="006B37D9">
        <w:rPr>
          <w:rFonts w:ascii="Sylfaen" w:hAnsi="Sylfaen" w:cs="Sylfaen"/>
          <w:sz w:val="24"/>
          <w:szCs w:val="24"/>
          <w:lang w:val="hy-AM" w:eastAsia="hy-AM" w:bidi="hy-AM"/>
        </w:rPr>
        <w:t xml:space="preserve">վավերապայմանն </w:t>
      </w:r>
      <w:r w:rsidRPr="006B37D9">
        <w:rPr>
          <w:rFonts w:ascii="Sylfaen" w:hAnsi="Sylfaen" w:cs="Sylfaen"/>
          <w:sz w:val="24"/>
          <w:szCs w:val="24"/>
          <w:lang w:val="hy-AM" w:eastAsia="hy-AM" w:bidi="hy-AM"/>
        </w:rPr>
        <w:t>ընտրողական է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, կարող է կրկնվել </w:t>
      </w:r>
      <w:r w:rsidRPr="006B37D9">
        <w:rPr>
          <w:rFonts w:ascii="Sylfaen" w:hAnsi="Sylfaen" w:cs="Sylfaen"/>
          <w:sz w:val="24"/>
          <w:szCs w:val="24"/>
          <w:lang w:val="hy-AM" w:eastAsia="en-US" w:bidi="en-US"/>
        </w:rPr>
        <w:t xml:space="preserve">m </w:t>
      </w:r>
      <w:r w:rsidRPr="006B37D9">
        <w:rPr>
          <w:rFonts w:ascii="Sylfaen" w:hAnsi="Sylfaen" w:cs="Sylfaen"/>
          <w:sz w:val="24"/>
          <w:szCs w:val="24"/>
          <w:lang w:val="hy-AM"/>
        </w:rPr>
        <w:t xml:space="preserve">անգամից ոչ ավելի </w:t>
      </w:r>
      <w:r w:rsidRPr="006B37D9">
        <w:rPr>
          <w:rFonts w:ascii="Sylfaen" w:hAnsi="Sylfaen" w:cs="Sylfaen"/>
          <w:sz w:val="24"/>
          <w:szCs w:val="24"/>
          <w:lang w:val="hy-AM" w:eastAsia="en-US" w:bidi="en-US"/>
        </w:rPr>
        <w:t xml:space="preserve">(m </w:t>
      </w:r>
      <w:r w:rsidRPr="006B37D9">
        <w:rPr>
          <w:rFonts w:ascii="Sylfaen" w:hAnsi="Sylfaen" w:cs="Sylfaen"/>
          <w:sz w:val="24"/>
          <w:szCs w:val="24"/>
          <w:lang w:val="hy-AM"/>
        </w:rPr>
        <w:t>&gt; 1)։</w:t>
      </w:r>
    </w:p>
    <w:p w14:paraId="711E3E98" w14:textId="77777777" w:rsidR="00DA4D7E" w:rsidRPr="006B37D9" w:rsidRDefault="00DA4D7E" w:rsidP="00621AE3">
      <w:pPr>
        <w:pStyle w:val="70"/>
        <w:shd w:val="clear" w:color="auto" w:fill="auto"/>
        <w:spacing w:before="0" w:after="160" w:line="360" w:lineRule="auto"/>
        <w:ind w:left="20" w:right="20" w:firstLine="547"/>
        <w:rPr>
          <w:rStyle w:val="714pt"/>
          <w:rFonts w:ascii="Sylfaen" w:hAnsi="Sylfaen"/>
          <w:sz w:val="24"/>
          <w:szCs w:val="24"/>
          <w:lang w:val="hy-AM"/>
        </w:rPr>
      </w:pPr>
    </w:p>
    <w:p w14:paraId="305430CD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right="340" w:firstLine="700"/>
        <w:rPr>
          <w:rStyle w:val="1pt"/>
          <w:rFonts w:ascii="Sylfaen" w:hAnsi="Sylfaen"/>
          <w:spacing w:val="0"/>
          <w:sz w:val="24"/>
          <w:szCs w:val="24"/>
          <w:lang w:val="hy-AM"/>
        </w:rPr>
      </w:pPr>
    </w:p>
    <w:p w14:paraId="28E0EB63" w14:textId="77777777" w:rsidR="00544660" w:rsidRPr="006B37D9" w:rsidRDefault="00544660" w:rsidP="00621AE3">
      <w:pPr>
        <w:pStyle w:val="a0"/>
        <w:shd w:val="clear" w:color="auto" w:fill="auto"/>
        <w:spacing w:before="0" w:after="160" w:line="360" w:lineRule="auto"/>
        <w:ind w:right="340" w:firstLine="700"/>
        <w:rPr>
          <w:rFonts w:ascii="Sylfaen" w:hAnsi="Sylfaen"/>
          <w:sz w:val="24"/>
          <w:szCs w:val="24"/>
          <w:lang w:val="hy-AM"/>
        </w:rPr>
        <w:sectPr w:rsidR="00544660" w:rsidRPr="006B37D9" w:rsidSect="00DA4D7E">
          <w:pgSz w:w="11909" w:h="16838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57B2F04F" w14:textId="77777777" w:rsidR="00136A99" w:rsidRPr="006B37D9" w:rsidRDefault="00F658D2" w:rsidP="00621AE3">
      <w:pPr>
        <w:pStyle w:val="a0"/>
        <w:shd w:val="clear" w:color="auto" w:fill="auto"/>
        <w:spacing w:before="0" w:after="160" w:line="360" w:lineRule="auto"/>
        <w:ind w:right="220" w:firstLine="0"/>
        <w:jc w:val="right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lastRenderedPageBreak/>
        <w:t>Աղյուսակ</w:t>
      </w:r>
    </w:p>
    <w:p w14:paraId="06B9DB26" w14:textId="77777777" w:rsidR="00136A99" w:rsidRPr="006B37D9" w:rsidRDefault="00662B9A" w:rsidP="00621AE3">
      <w:pPr>
        <w:pStyle w:val="a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  <w:lang w:val="hy-AM"/>
        </w:rPr>
      </w:pPr>
      <w:r w:rsidRPr="006B37D9">
        <w:rPr>
          <w:rFonts w:ascii="Sylfaen" w:hAnsi="Sylfaen"/>
          <w:sz w:val="24"/>
          <w:szCs w:val="24"/>
          <w:lang w:val="hy-AM"/>
        </w:rPr>
        <w:t>Տեղեկագրքի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կառուցվածքը </w:t>
      </w:r>
      <w:r w:rsidR="00621AE3" w:rsidRPr="006B37D9">
        <w:rPr>
          <w:rFonts w:ascii="Sylfaen" w:hAnsi="Sylfaen"/>
          <w:sz w:val="24"/>
          <w:szCs w:val="24"/>
          <w:lang w:val="hy-AM"/>
        </w:rPr>
        <w:t>եւ</w:t>
      </w:r>
      <w:r w:rsidR="00F658D2" w:rsidRPr="006B37D9">
        <w:rPr>
          <w:rFonts w:ascii="Sylfaen" w:hAnsi="Sylfaen"/>
          <w:sz w:val="24"/>
          <w:szCs w:val="24"/>
          <w:lang w:val="hy-AM"/>
        </w:rPr>
        <w:t xml:space="preserve"> վավերապայմանային կազմը</w:t>
      </w:r>
    </w:p>
    <w:tbl>
      <w:tblPr>
        <w:tblOverlap w:val="never"/>
        <w:tblW w:w="148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"/>
        <w:gridCol w:w="256"/>
        <w:gridCol w:w="259"/>
        <w:gridCol w:w="7"/>
        <w:gridCol w:w="3369"/>
        <w:gridCol w:w="3863"/>
        <w:gridCol w:w="5998"/>
        <w:gridCol w:w="10"/>
        <w:gridCol w:w="822"/>
      </w:tblGrid>
      <w:tr w:rsidR="00136A99" w:rsidRPr="006B37D9" w14:paraId="635F5B7F" w14:textId="77777777" w:rsidTr="00DA4D7E">
        <w:trPr>
          <w:tblHeader/>
          <w:jc w:val="center"/>
        </w:trPr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E91E" w14:textId="77777777" w:rsidR="00136A99" w:rsidRPr="006B37D9" w:rsidRDefault="00F658D2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Վավերապայմանի անվանում</w:t>
            </w:r>
            <w:r w:rsidR="003E30A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F31A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Վավերապայմանի արժեքի </w:t>
            </w:r>
            <w:r w:rsidR="004F32B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տիրույթը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1DFB2" w14:textId="77777777" w:rsidR="003B0163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Վավերապայմանի արժեքի 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92CB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Բազմ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136A99" w:rsidRPr="006B37D9" w14:paraId="00825900" w14:textId="77777777" w:rsidTr="00DA4D7E">
        <w:trPr>
          <w:jc w:val="center"/>
        </w:trPr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60A9A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Դեղամիջոցի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անվանման մասին տեղեկություններ</w:t>
            </w:r>
            <w:r w:rsidR="004F32B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18C44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4F32B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տիրույթներով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EC9C4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F65D5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1..*</w:t>
            </w:r>
          </w:p>
        </w:tc>
      </w:tr>
      <w:tr w:rsidR="00136A99" w:rsidRPr="006B37D9" w14:paraId="453839A8" w14:textId="77777777" w:rsidTr="00DA4D7E">
        <w:trPr>
          <w:jc w:val="center"/>
        </w:trPr>
        <w:tc>
          <w:tcPr>
            <w:tcW w:w="2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9D0674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D657C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5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1.1.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Դեղամիջոցի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անվանման ծածկագիր</w:t>
            </w:r>
            <w:r w:rsidR="004F32B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B271E" w14:textId="77777777" w:rsidR="00136A99" w:rsidRPr="006B37D9" w:rsidRDefault="009377B8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55E1C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տող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: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55E1C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B55E1C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անմուշ՝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\d{6}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87C9F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ծածկագրային նշագիրը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ավորվում է ծածկագրման </w:t>
            </w:r>
            <w:r w:rsidR="004A7405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հաջորդական 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մեթոդի օգտագործմամբ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1A79F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0A155DED" w14:textId="77777777" w:rsidTr="00DA4D7E">
        <w:trPr>
          <w:jc w:val="center"/>
        </w:trPr>
        <w:tc>
          <w:tcPr>
            <w:tcW w:w="234" w:type="dxa"/>
            <w:vMerge/>
            <w:shd w:val="clear" w:color="auto" w:fill="FFFFFF"/>
          </w:tcPr>
          <w:p w14:paraId="1908B308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8FAF1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5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1.2.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Դեղամիջոցի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6475A1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ռուսերենով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FE2DE" w14:textId="77777777" w:rsidR="00B04F80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11pt1"/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տող։ </w:t>
            </w:r>
          </w:p>
          <w:p w14:paraId="6DBF271A" w14:textId="77777777" w:rsidR="00F51DED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04F80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.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594C0316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Pr="006B37D9">
              <w:rPr>
                <w:rStyle w:val="11pt1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="00621AE3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F3989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ռուսերեն</w:t>
            </w:r>
            <w:r w:rsidR="00125C2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բառակապակցության տեսքով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F0EBE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5F85ADAC" w14:textId="77777777" w:rsidTr="00DA4D7E">
        <w:trPr>
          <w:jc w:val="center"/>
        </w:trPr>
        <w:tc>
          <w:tcPr>
            <w:tcW w:w="234" w:type="dxa"/>
            <w:vMerge/>
            <w:shd w:val="clear" w:color="auto" w:fill="FFFFFF"/>
          </w:tcPr>
          <w:p w14:paraId="70C10AD6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9A75B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5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1.3.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Դեղամիջոցի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6475A1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անգլերենով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3264" w14:textId="77777777" w:rsidR="00B04F80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11pt1"/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տող։ </w:t>
            </w:r>
          </w:p>
          <w:p w14:paraId="7367E21E" w14:textId="77777777" w:rsidR="00F51DED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04F80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.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735A9726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Pr="006B37D9">
              <w:rPr>
                <w:rStyle w:val="11pt1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="00621AE3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58F8D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անգլերեն</w:t>
            </w:r>
            <w:r w:rsidR="00125C2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բառակապակցության տեսքով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11313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0D9F39E1" w14:textId="77777777" w:rsidTr="00DA4D7E">
        <w:trPr>
          <w:jc w:val="center"/>
        </w:trPr>
        <w:tc>
          <w:tcPr>
            <w:tcW w:w="234" w:type="dxa"/>
            <w:vMerge/>
            <w:shd w:val="clear" w:color="auto" w:fill="FFFFFF"/>
          </w:tcPr>
          <w:p w14:paraId="26647D4C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78FF8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5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1.4.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Դեղամիջոցի </w:t>
            </w:r>
            <w:r w:rsidR="0050241B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չարտոնագրված միջազգային 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</w:t>
            </w:r>
            <w:r w:rsidR="004A7405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լատիներենով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B0240" w14:textId="77777777" w:rsidR="00B04F80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11pt1"/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տող։ </w:t>
            </w:r>
          </w:p>
          <w:p w14:paraId="27220D1F" w14:textId="77777777" w:rsidR="00F51DED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04F80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.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4A7405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605E16C2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Pr="006B37D9">
              <w:rPr>
                <w:rStyle w:val="11pt1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="00621AE3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BE8AC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լատիներեն</w:t>
            </w:r>
            <w:r w:rsidR="00125C29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,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բառակապակցության տեսքով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9B9F1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5pt1"/>
                <w:rFonts w:ascii="Sylfaen" w:hAnsi="Sylfaen"/>
                <w:sz w:val="20"/>
                <w:szCs w:val="20"/>
                <w:lang w:val="hy-AM"/>
              </w:rPr>
              <w:t>0..1</w:t>
            </w:r>
          </w:p>
        </w:tc>
      </w:tr>
      <w:tr w:rsidR="00136A99" w:rsidRPr="006B37D9" w14:paraId="1EFAB9D1" w14:textId="77777777" w:rsidTr="00DA4D7E">
        <w:trPr>
          <w:jc w:val="center"/>
        </w:trPr>
        <w:tc>
          <w:tcPr>
            <w:tcW w:w="234" w:type="dxa"/>
            <w:vMerge/>
            <w:shd w:val="clear" w:color="auto" w:fill="FFFFFF"/>
          </w:tcPr>
          <w:p w14:paraId="307C32B9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2AFB6" w14:textId="77777777" w:rsidR="00136A99" w:rsidRPr="006B37D9" w:rsidRDefault="00F51DED" w:rsidP="00DA4D7E">
            <w:pPr>
              <w:pStyle w:val="a0"/>
              <w:shd w:val="clear" w:color="auto" w:fill="auto"/>
              <w:tabs>
                <w:tab w:val="left" w:pos="65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1.5.</w:t>
            </w:r>
            <w:r w:rsidR="00621AE3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662B9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գրառման մասին տեղեկություններ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B9E0E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0D1EF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B36C3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8BE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3C5E2999" w14:textId="77777777" w:rsidTr="00DA4D7E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3B743C5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A2EC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710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1.5.1.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Գործողության սկզբի ամսաթիվը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A2715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377B8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A011B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ակտում նշված գործողության սկզբի ամսաթվին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956A7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2356B9CD" w14:textId="77777777" w:rsidTr="00DA4D7E">
        <w:trPr>
          <w:jc w:val="center"/>
        </w:trPr>
        <w:tc>
          <w:tcPr>
            <w:tcW w:w="490" w:type="dxa"/>
            <w:gridSpan w:val="2"/>
            <w:shd w:val="clear" w:color="auto" w:fill="FFFFFF"/>
          </w:tcPr>
          <w:p w14:paraId="036E9FC3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B2C3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710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1.5.2.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662B9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գրառման գործողության</w:t>
            </w:r>
            <w:r w:rsidR="003E30A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սկիզբը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կանոնակարգող ակտի մասին տեղեկություններ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DC226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0D1EF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E0771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05982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0..1</w:t>
            </w:r>
          </w:p>
        </w:tc>
      </w:tr>
      <w:tr w:rsidR="00136A99" w:rsidRPr="006B37D9" w14:paraId="2FB85740" w14:textId="77777777" w:rsidTr="00DA4D7E">
        <w:trPr>
          <w:jc w:val="center"/>
        </w:trPr>
        <w:tc>
          <w:tcPr>
            <w:tcW w:w="74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122C4C3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35E22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9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*.1.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F0A67" w14:textId="77777777" w:rsidR="00136A99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տող</w:t>
            </w:r>
            <w:r w:rsidR="009377B8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: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անմուշ՝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\d{5}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F945" w14:textId="77777777" w:rsidR="00136A99" w:rsidRPr="006B37D9" w:rsidRDefault="00EA28B8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ծածկագրային նշագիրը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միջազգային իրավունքի նորմատիվ իրավական ակտերի տեսակների դասակարգչին համապատասխան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D9C78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7A9932CB" w14:textId="77777777" w:rsidTr="00DA4D7E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14:paraId="4DF7F9CE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73F95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9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*.2.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F189D" w14:textId="77777777" w:rsidR="00B04F80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11pt1"/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տող։ </w:t>
            </w:r>
          </w:p>
          <w:p w14:paraId="0BAFFE94" w14:textId="77777777" w:rsidR="00F51DED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04F80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.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9377B8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79C62870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Pr="006B37D9">
              <w:rPr>
                <w:rStyle w:val="11pt1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50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4520" w14:textId="77777777" w:rsidR="00136A99" w:rsidRPr="006B37D9" w:rsidRDefault="00EA28B8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համարին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AC0F5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11D346C6" w14:textId="77777777" w:rsidTr="00DA4D7E">
        <w:trPr>
          <w:jc w:val="center"/>
        </w:trPr>
        <w:tc>
          <w:tcPr>
            <w:tcW w:w="749" w:type="dxa"/>
            <w:gridSpan w:val="3"/>
            <w:shd w:val="clear" w:color="auto" w:fill="FFFFFF"/>
          </w:tcPr>
          <w:p w14:paraId="623E9400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A064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95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*.3.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ամսաթիվը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5CE62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377B8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45F7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</w:t>
            </w:r>
            <w:r w:rsidR="00EA28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ի ընդունման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ամսաթվին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7EFB1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2D83A953" w14:textId="77777777" w:rsidTr="00DA4D7E">
        <w:trPr>
          <w:jc w:val="center"/>
        </w:trPr>
        <w:tc>
          <w:tcPr>
            <w:tcW w:w="490" w:type="dxa"/>
            <w:gridSpan w:val="2"/>
            <w:shd w:val="clear" w:color="auto" w:fill="FFFFFF"/>
          </w:tcPr>
          <w:p w14:paraId="714EDBDD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5A77D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710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1.5.3.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Գործողության ավարտի ամսաթիվ</w:t>
            </w:r>
            <w:r w:rsidR="003E30A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7080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377B8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3D5B6" w14:textId="77777777" w:rsidR="00136A99" w:rsidRPr="006B37D9" w:rsidRDefault="00EA28B8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ակտում նշված գործողության ավարտի ամսաթվին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A8094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0..1</w:t>
            </w:r>
          </w:p>
        </w:tc>
      </w:tr>
      <w:tr w:rsidR="00136A99" w:rsidRPr="006B37D9" w14:paraId="4DD9FBE3" w14:textId="77777777" w:rsidTr="00DA4D7E">
        <w:trPr>
          <w:jc w:val="center"/>
        </w:trPr>
        <w:tc>
          <w:tcPr>
            <w:tcW w:w="490" w:type="dxa"/>
            <w:gridSpan w:val="2"/>
            <w:shd w:val="clear" w:color="auto" w:fill="FFFFFF"/>
          </w:tcPr>
          <w:p w14:paraId="2F039CC9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2975F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729"/>
              </w:tabs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1.5.4.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662B9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Տեղեկագրքի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(դասակարգչի) գրառման գործողության ավարտը կանոնակարգող ակտի մասին տեղեկություններ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F4DF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արժեքների </w:t>
            </w:r>
            <w:r w:rsidR="000D1EF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տիրույթներով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FF54A" w14:textId="77777777" w:rsidR="00136A99" w:rsidRPr="006B37D9" w:rsidRDefault="00F51DED" w:rsidP="00621AE3">
            <w:pPr>
              <w:pStyle w:val="a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EF6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0..1</w:t>
            </w:r>
          </w:p>
        </w:tc>
      </w:tr>
      <w:tr w:rsidR="00136A99" w:rsidRPr="006B37D9" w14:paraId="105B27F8" w14:textId="77777777" w:rsidTr="00DA4D7E">
        <w:trPr>
          <w:jc w:val="center"/>
        </w:trPr>
        <w:tc>
          <w:tcPr>
            <w:tcW w:w="7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A11985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CC5ED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43"/>
              </w:tabs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*.1.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տեսակ</w:t>
            </w:r>
            <w:r w:rsidR="003E30A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014C" w14:textId="77777777" w:rsidR="00136A99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տող</w:t>
            </w:r>
            <w:r w:rsidR="009377B8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:</w:t>
            </w:r>
            <w:r w:rsidR="00F51DED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անմուշ՝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96DDF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\d{5}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87F2D" w14:textId="77777777" w:rsidR="00136A99" w:rsidRPr="006B37D9" w:rsidRDefault="00EA28B8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ծածկագրային նշագիրը</w:t>
            </w:r>
            <w:r w:rsidR="009377B8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միջազգային իրավունքի նորմատիվ իրավական ակտերի տեսակների դասակարգչին համապատասխան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3AE86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4C1B3EC5" w14:textId="77777777" w:rsidTr="00DA4D7E">
        <w:trPr>
          <w:jc w:val="center"/>
        </w:trPr>
        <w:tc>
          <w:tcPr>
            <w:tcW w:w="756" w:type="dxa"/>
            <w:gridSpan w:val="4"/>
            <w:shd w:val="clear" w:color="auto" w:fill="FFFFFF"/>
          </w:tcPr>
          <w:p w14:paraId="14190E0B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7146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43"/>
              </w:tabs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*.2.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համար</w:t>
            </w:r>
            <w:r w:rsidR="003E30A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24386" w14:textId="77777777" w:rsidR="00B04F80" w:rsidRPr="006B37D9" w:rsidRDefault="00B55E1C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11pt1"/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պայմանանշանների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նորմալացված</w:t>
            </w:r>
            <w:r w:rsidR="00F51DED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տող։ </w:t>
            </w:r>
          </w:p>
          <w:p w14:paraId="22755541" w14:textId="77777777" w:rsidR="00F51DED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B04F80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.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9377B8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1։</w:t>
            </w:r>
          </w:p>
          <w:p w14:paraId="0A5475D5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Առավ</w:t>
            </w:r>
            <w:r w:rsidRPr="006B37D9">
              <w:rPr>
                <w:rStyle w:val="11pt1"/>
                <w:rFonts w:ascii="Sylfaen" w:eastAsia="MS Mincho" w:hAnsi="MS Mincho" w:cs="MS Mincho"/>
                <w:sz w:val="20"/>
                <w:szCs w:val="20"/>
                <w:lang w:val="hy-AM"/>
              </w:rPr>
              <w:t>․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երկարություն</w:t>
            </w:r>
            <w:r w:rsidR="006475A1"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1"/>
                <w:rFonts w:ascii="Sylfaen" w:hAnsi="Sylfaen"/>
                <w:sz w:val="20"/>
                <w:szCs w:val="20"/>
                <w:lang w:val="hy-AM"/>
              </w:rPr>
              <w:t xml:space="preserve"> 50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3056" w14:textId="77777777" w:rsidR="00136A99" w:rsidRPr="006B37D9" w:rsidRDefault="00EA28B8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049C7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136A99" w:rsidRPr="006B37D9" w14:paraId="51D11F10" w14:textId="77777777" w:rsidTr="00DA4D7E">
        <w:trPr>
          <w:jc w:val="center"/>
        </w:trPr>
        <w:tc>
          <w:tcPr>
            <w:tcW w:w="756" w:type="dxa"/>
            <w:gridSpan w:val="4"/>
            <w:shd w:val="clear" w:color="auto" w:fill="FFFFFF"/>
          </w:tcPr>
          <w:p w14:paraId="4C43DF7C" w14:textId="77777777" w:rsidR="00136A99" w:rsidRPr="006B37D9" w:rsidRDefault="00136A99" w:rsidP="00621AE3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82AB" w14:textId="77777777" w:rsidR="00136A99" w:rsidRPr="006B37D9" w:rsidRDefault="00896DDF" w:rsidP="00DA4D7E">
            <w:pPr>
              <w:pStyle w:val="a0"/>
              <w:shd w:val="clear" w:color="auto" w:fill="auto"/>
              <w:tabs>
                <w:tab w:val="left" w:pos="643"/>
              </w:tabs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*.3.</w:t>
            </w:r>
            <w:r w:rsidR="00DA4D7E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F51DED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ամսաթիվ</w:t>
            </w:r>
            <w:r w:rsidR="003E30AA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EC62C" w14:textId="77777777" w:rsidR="00136A99" w:rsidRPr="006B37D9" w:rsidRDefault="00F51DED" w:rsidP="00DA4D7E">
            <w:pPr>
              <w:pStyle w:val="a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9377B8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 xml:space="preserve"> ԳՕՍՏ ԻՍՕ 8601-2001-ին համապատասխան՝ YYYY-MM-DD ձ</w:t>
            </w:r>
            <w:r w:rsidR="00621AE3"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6B37D9">
              <w:rPr>
                <w:rStyle w:val="11pt0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5369D" w14:textId="77777777" w:rsidR="00136A99" w:rsidRPr="006B37D9" w:rsidRDefault="00EA28B8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</w:t>
            </w:r>
            <w:r w:rsidR="00AF54B4"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ընդունման </w:t>
            </w: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ամսաթվին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CFA74" w14:textId="77777777" w:rsidR="00136A99" w:rsidRPr="006B37D9" w:rsidRDefault="00896DDF" w:rsidP="00621AE3">
            <w:pPr>
              <w:pStyle w:val="a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B37D9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</w:tbl>
    <w:p w14:paraId="5EA18A5E" w14:textId="77777777" w:rsidR="00136A99" w:rsidRPr="006B37D9" w:rsidRDefault="00136A99" w:rsidP="00621AE3">
      <w:pPr>
        <w:spacing w:after="160" w:line="360" w:lineRule="auto"/>
        <w:jc w:val="both"/>
        <w:rPr>
          <w:rFonts w:ascii="Sylfaen" w:hAnsi="Sylfaen"/>
          <w:lang w:val="hy-AM"/>
        </w:rPr>
      </w:pPr>
    </w:p>
    <w:p w14:paraId="76462504" w14:textId="77777777" w:rsidR="00DA4D7E" w:rsidRPr="006B37D9" w:rsidRDefault="00DA4D7E" w:rsidP="00DA4D7E">
      <w:pPr>
        <w:spacing w:after="160" w:line="360" w:lineRule="auto"/>
        <w:jc w:val="center"/>
        <w:rPr>
          <w:rFonts w:ascii="Sylfaen" w:hAnsi="Sylfaen"/>
          <w:lang w:val="hy-AM"/>
        </w:rPr>
      </w:pPr>
      <w:r w:rsidRPr="006B37D9">
        <w:rPr>
          <w:rFonts w:ascii="Sylfaen" w:hAnsi="Sylfaen"/>
          <w:lang w:val="hy-AM"/>
        </w:rPr>
        <w:t>_________________</w:t>
      </w:r>
    </w:p>
    <w:sectPr w:rsidR="00DA4D7E" w:rsidRPr="006B37D9" w:rsidSect="00DA4D7E">
      <w:pgSz w:w="16838" w:h="16834" w:orient="landscape"/>
      <w:pgMar w:top="1418" w:right="1418" w:bottom="1418" w:left="1418" w:header="0" w:footer="6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2BBA" w14:textId="77777777" w:rsidR="006F28B3" w:rsidRDefault="006F28B3" w:rsidP="00136A99">
      <w:r>
        <w:separator/>
      </w:r>
    </w:p>
  </w:endnote>
  <w:endnote w:type="continuationSeparator" w:id="0">
    <w:p w14:paraId="645D669B" w14:textId="77777777" w:rsidR="006F28B3" w:rsidRDefault="006F28B3" w:rsidP="0013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9794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40FE4757" w14:textId="77777777" w:rsidR="00DA4D7E" w:rsidRPr="00DA4D7E" w:rsidRDefault="002A2FC3" w:rsidP="00DA4D7E">
        <w:pPr>
          <w:pStyle w:val="Footer"/>
          <w:jc w:val="center"/>
          <w:rPr>
            <w:rFonts w:ascii="Sylfaen" w:hAnsi="Sylfaen"/>
          </w:rPr>
        </w:pPr>
        <w:r w:rsidRPr="00DA4D7E">
          <w:rPr>
            <w:rFonts w:ascii="Sylfaen" w:hAnsi="Sylfaen"/>
          </w:rPr>
          <w:fldChar w:fldCharType="begin"/>
        </w:r>
        <w:r w:rsidR="00DA4D7E" w:rsidRPr="00DA4D7E">
          <w:rPr>
            <w:rFonts w:ascii="Sylfaen" w:hAnsi="Sylfaen"/>
          </w:rPr>
          <w:instrText xml:space="preserve"> PAGE   \* MERGEFORMAT </w:instrText>
        </w:r>
        <w:r w:rsidRPr="00DA4D7E">
          <w:rPr>
            <w:rFonts w:ascii="Sylfaen" w:hAnsi="Sylfaen"/>
          </w:rPr>
          <w:fldChar w:fldCharType="separate"/>
        </w:r>
        <w:r w:rsidR="006B37D9">
          <w:rPr>
            <w:rFonts w:ascii="Sylfaen" w:hAnsi="Sylfaen"/>
            <w:noProof/>
          </w:rPr>
          <w:t>6</w:t>
        </w:r>
        <w:r w:rsidRPr="00DA4D7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793B" w14:textId="77777777" w:rsidR="006F28B3" w:rsidRDefault="006F28B3"/>
  </w:footnote>
  <w:footnote w:type="continuationSeparator" w:id="0">
    <w:p w14:paraId="0A34DB3D" w14:textId="77777777" w:rsidR="006F28B3" w:rsidRDefault="006F28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136"/>
    <w:multiLevelType w:val="multilevel"/>
    <w:tmpl w:val="661A7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897773"/>
    <w:multiLevelType w:val="multilevel"/>
    <w:tmpl w:val="73923A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A3DDB"/>
    <w:multiLevelType w:val="multilevel"/>
    <w:tmpl w:val="8E8E4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01C93"/>
    <w:multiLevelType w:val="multilevel"/>
    <w:tmpl w:val="B8AE8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23DE5"/>
    <w:multiLevelType w:val="multilevel"/>
    <w:tmpl w:val="568E06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601184"/>
    <w:multiLevelType w:val="multilevel"/>
    <w:tmpl w:val="5FC2E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86206"/>
    <w:multiLevelType w:val="multilevel"/>
    <w:tmpl w:val="38D84962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4862670">
    <w:abstractNumId w:val="6"/>
  </w:num>
  <w:num w:numId="2" w16cid:durableId="1098677344">
    <w:abstractNumId w:val="3"/>
  </w:num>
  <w:num w:numId="3" w16cid:durableId="2128623879">
    <w:abstractNumId w:val="4"/>
  </w:num>
  <w:num w:numId="4" w16cid:durableId="471558125">
    <w:abstractNumId w:val="5"/>
  </w:num>
  <w:num w:numId="5" w16cid:durableId="182986123">
    <w:abstractNumId w:val="2"/>
  </w:num>
  <w:num w:numId="6" w16cid:durableId="349259503">
    <w:abstractNumId w:val="0"/>
  </w:num>
  <w:num w:numId="7" w16cid:durableId="92742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A99"/>
    <w:rsid w:val="00007696"/>
    <w:rsid w:val="00020393"/>
    <w:rsid w:val="00043966"/>
    <w:rsid w:val="00045CC3"/>
    <w:rsid w:val="000509A3"/>
    <w:rsid w:val="00061987"/>
    <w:rsid w:val="000B7799"/>
    <w:rsid w:val="000D0E09"/>
    <w:rsid w:val="000D1EFD"/>
    <w:rsid w:val="000D28C8"/>
    <w:rsid w:val="000E03EC"/>
    <w:rsid w:val="00114991"/>
    <w:rsid w:val="00115D54"/>
    <w:rsid w:val="00125C29"/>
    <w:rsid w:val="00130847"/>
    <w:rsid w:val="00136A99"/>
    <w:rsid w:val="0015549C"/>
    <w:rsid w:val="00176F27"/>
    <w:rsid w:val="001831F0"/>
    <w:rsid w:val="001B5C87"/>
    <w:rsid w:val="001B7D2F"/>
    <w:rsid w:val="001F73EF"/>
    <w:rsid w:val="00236087"/>
    <w:rsid w:val="00247554"/>
    <w:rsid w:val="00280011"/>
    <w:rsid w:val="00295164"/>
    <w:rsid w:val="002A2FC3"/>
    <w:rsid w:val="002B149E"/>
    <w:rsid w:val="002B5C66"/>
    <w:rsid w:val="002E54E9"/>
    <w:rsid w:val="00322A65"/>
    <w:rsid w:val="003370E6"/>
    <w:rsid w:val="00346DAE"/>
    <w:rsid w:val="003A08E8"/>
    <w:rsid w:val="003A1405"/>
    <w:rsid w:val="003B0163"/>
    <w:rsid w:val="003C2CA5"/>
    <w:rsid w:val="003E30AA"/>
    <w:rsid w:val="003E3C14"/>
    <w:rsid w:val="00415415"/>
    <w:rsid w:val="004222EA"/>
    <w:rsid w:val="004302FF"/>
    <w:rsid w:val="00447E21"/>
    <w:rsid w:val="00486B74"/>
    <w:rsid w:val="004922D7"/>
    <w:rsid w:val="004A0215"/>
    <w:rsid w:val="004A7405"/>
    <w:rsid w:val="004B174E"/>
    <w:rsid w:val="004C068F"/>
    <w:rsid w:val="004F32B5"/>
    <w:rsid w:val="0050241B"/>
    <w:rsid w:val="00544660"/>
    <w:rsid w:val="00581515"/>
    <w:rsid w:val="00591D9C"/>
    <w:rsid w:val="005950F2"/>
    <w:rsid w:val="005969B8"/>
    <w:rsid w:val="005B452D"/>
    <w:rsid w:val="005F7373"/>
    <w:rsid w:val="00621AE3"/>
    <w:rsid w:val="00640DE5"/>
    <w:rsid w:val="00646C69"/>
    <w:rsid w:val="006475A1"/>
    <w:rsid w:val="00653228"/>
    <w:rsid w:val="0065681D"/>
    <w:rsid w:val="0066041C"/>
    <w:rsid w:val="00662B9A"/>
    <w:rsid w:val="006B37D9"/>
    <w:rsid w:val="006E1412"/>
    <w:rsid w:val="006F28B3"/>
    <w:rsid w:val="00700CF2"/>
    <w:rsid w:val="00704015"/>
    <w:rsid w:val="007254D6"/>
    <w:rsid w:val="00752A5B"/>
    <w:rsid w:val="00755FC3"/>
    <w:rsid w:val="00763859"/>
    <w:rsid w:val="00791BF9"/>
    <w:rsid w:val="007D535D"/>
    <w:rsid w:val="007E25E9"/>
    <w:rsid w:val="00824530"/>
    <w:rsid w:val="00841756"/>
    <w:rsid w:val="008421E9"/>
    <w:rsid w:val="008422A7"/>
    <w:rsid w:val="00856995"/>
    <w:rsid w:val="0086347E"/>
    <w:rsid w:val="00896DDF"/>
    <w:rsid w:val="00911B8A"/>
    <w:rsid w:val="00921895"/>
    <w:rsid w:val="009377B8"/>
    <w:rsid w:val="00962F99"/>
    <w:rsid w:val="00975072"/>
    <w:rsid w:val="00995068"/>
    <w:rsid w:val="009A2E5E"/>
    <w:rsid w:val="009B422D"/>
    <w:rsid w:val="009F4541"/>
    <w:rsid w:val="00A07582"/>
    <w:rsid w:val="00A20E92"/>
    <w:rsid w:val="00A22A6E"/>
    <w:rsid w:val="00A27116"/>
    <w:rsid w:val="00A35EC2"/>
    <w:rsid w:val="00A60518"/>
    <w:rsid w:val="00A7630F"/>
    <w:rsid w:val="00AA10BD"/>
    <w:rsid w:val="00AC2356"/>
    <w:rsid w:val="00AE7A21"/>
    <w:rsid w:val="00AF54B4"/>
    <w:rsid w:val="00B04F80"/>
    <w:rsid w:val="00B12BB4"/>
    <w:rsid w:val="00B166AA"/>
    <w:rsid w:val="00B25A54"/>
    <w:rsid w:val="00B40479"/>
    <w:rsid w:val="00B55E1C"/>
    <w:rsid w:val="00B6522E"/>
    <w:rsid w:val="00B95928"/>
    <w:rsid w:val="00BD16A2"/>
    <w:rsid w:val="00C04772"/>
    <w:rsid w:val="00C275BB"/>
    <w:rsid w:val="00C333A3"/>
    <w:rsid w:val="00C453D2"/>
    <w:rsid w:val="00C467F4"/>
    <w:rsid w:val="00C7442B"/>
    <w:rsid w:val="00C777C6"/>
    <w:rsid w:val="00C91E86"/>
    <w:rsid w:val="00CA0372"/>
    <w:rsid w:val="00CB6D6F"/>
    <w:rsid w:val="00CD6E7A"/>
    <w:rsid w:val="00D45512"/>
    <w:rsid w:val="00D629E5"/>
    <w:rsid w:val="00D866F0"/>
    <w:rsid w:val="00D87957"/>
    <w:rsid w:val="00DA1046"/>
    <w:rsid w:val="00DA4D7E"/>
    <w:rsid w:val="00DE538F"/>
    <w:rsid w:val="00DF71D2"/>
    <w:rsid w:val="00E300C9"/>
    <w:rsid w:val="00E30D57"/>
    <w:rsid w:val="00E52554"/>
    <w:rsid w:val="00E62EE2"/>
    <w:rsid w:val="00E659C3"/>
    <w:rsid w:val="00E81543"/>
    <w:rsid w:val="00E90C99"/>
    <w:rsid w:val="00E96300"/>
    <w:rsid w:val="00EA28B8"/>
    <w:rsid w:val="00EC0344"/>
    <w:rsid w:val="00EF0613"/>
    <w:rsid w:val="00F152E7"/>
    <w:rsid w:val="00F22794"/>
    <w:rsid w:val="00F353D1"/>
    <w:rsid w:val="00F51DED"/>
    <w:rsid w:val="00F64D34"/>
    <w:rsid w:val="00F658D2"/>
    <w:rsid w:val="00F863C3"/>
    <w:rsid w:val="00F91760"/>
    <w:rsid w:val="00FB5336"/>
    <w:rsid w:val="00FD094C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9487"/>
  <w15:docId w15:val="{E17A8B14-5F03-4464-89D3-7454C4CB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6A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6A99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 (2)_"/>
    <w:basedOn w:val="DefaultParagraphFont"/>
    <w:link w:val="220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Заголовок №4_"/>
    <w:basedOn w:val="DefaultParagraphFont"/>
    <w:link w:val="40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5pt">
    <w:name w:val="Заголовок №4 + Интервал 5 pt"/>
    <w:basedOn w:val="4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/>
    </w:rPr>
  </w:style>
  <w:style w:type="character" w:customStyle="1" w:styleId="a">
    <w:name w:val="Основной текст_"/>
    <w:basedOn w:val="DefaultParagraphFont"/>
    <w:link w:val="a0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pt">
    <w:name w:val="Основной текст + Полужирный;Интервал 2 pt"/>
    <w:basedOn w:val="a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/>
    </w:rPr>
  </w:style>
  <w:style w:type="character" w:customStyle="1" w:styleId="a1">
    <w:name w:val="Основной текст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Заголовок №3_"/>
    <w:basedOn w:val="DefaultParagraphFont"/>
    <w:link w:val="30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314pt2pt">
    <w:name w:val="Заголовок №3 + 14 pt;Интервал 2 pt"/>
    <w:basedOn w:val="3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/>
    </w:rPr>
  </w:style>
  <w:style w:type="character" w:customStyle="1" w:styleId="11pt">
    <w:name w:val="Основной текст + 11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105pt">
    <w:name w:val="Основной текст + MS Gothic;10;5 pt"/>
    <w:basedOn w:val="a"/>
    <w:rsid w:val="00136A99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pt0">
    <w:name w:val="Основной текст + 11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pt">
    <w:name w:val="Основной текст + 12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15pt">
    <w:name w:val="Основной текст + 11;5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5pt0">
    <w:name w:val="Основной текст + 11;5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1">
    <w:name w:val="Основной текст + 11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MalgunGothic10pt">
    <w:name w:val="Основной текст + Malgun Gothic;10 pt"/>
    <w:basedOn w:val="a"/>
    <w:rsid w:val="00136A9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pt">
    <w:name w:val="Основной текст (2) + Интервал 2 pt"/>
    <w:basedOn w:val="2"/>
    <w:rsid w:val="001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/>
    </w:rPr>
  </w:style>
  <w:style w:type="character" w:customStyle="1" w:styleId="12">
    <w:name w:val="Заголовок №1 (2)_"/>
    <w:basedOn w:val="DefaultParagraphFont"/>
    <w:link w:val="120"/>
    <w:rsid w:val="00136A9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pt">
    <w:name w:val="Основной текст + Интервал 1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/>
    </w:rPr>
  </w:style>
  <w:style w:type="character" w:customStyle="1" w:styleId="115pt1">
    <w:name w:val="Основной текст + 11;5 pt"/>
    <w:basedOn w:val="a"/>
    <w:rsid w:val="001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Normal"/>
    <w:link w:val="2"/>
    <w:rsid w:val="00136A9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Normal"/>
    <w:link w:val="22"/>
    <w:rsid w:val="00136A99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Заголовок №4"/>
    <w:basedOn w:val="Normal"/>
    <w:link w:val="4"/>
    <w:rsid w:val="00136A99"/>
    <w:pPr>
      <w:shd w:val="clear" w:color="auto" w:fill="FFFFFF"/>
      <w:spacing w:before="1020"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0">
    <w:name w:val="Основной текст"/>
    <w:basedOn w:val="Normal"/>
    <w:link w:val="a"/>
    <w:rsid w:val="00136A99"/>
    <w:pPr>
      <w:shd w:val="clear" w:color="auto" w:fill="FFFFFF"/>
      <w:spacing w:before="420" w:after="840" w:line="0" w:lineRule="atLeast"/>
      <w:ind w:hanging="1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Normal"/>
    <w:link w:val="3"/>
    <w:rsid w:val="00136A99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120">
    <w:name w:val="Заголовок №1 (2)"/>
    <w:basedOn w:val="Normal"/>
    <w:link w:val="12"/>
    <w:rsid w:val="00136A99"/>
    <w:pPr>
      <w:shd w:val="clear" w:color="auto" w:fill="FFFFFF"/>
      <w:spacing w:before="240" w:after="240" w:line="0" w:lineRule="atLeast"/>
      <w:outlineLvl w:val="0"/>
    </w:pPr>
    <w:rPr>
      <w:rFonts w:ascii="Malgun Gothic" w:eastAsia="Malgun Gothic" w:hAnsi="Malgun Gothic" w:cs="Malgun Gothic"/>
      <w:sz w:val="30"/>
      <w:szCs w:val="30"/>
    </w:rPr>
  </w:style>
  <w:style w:type="table" w:styleId="TableGrid">
    <w:name w:val="Table Grid"/>
    <w:basedOn w:val="TableNormal"/>
    <w:uiPriority w:val="59"/>
    <w:rsid w:val="00E815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5pt">
    <w:name w:val="Основной текст + 14;5 pt"/>
    <w:basedOn w:val="a"/>
    <w:rsid w:val="00856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">
    <w:name w:val="Основной текст (7)_"/>
    <w:basedOn w:val="DefaultParagraphFont"/>
    <w:link w:val="70"/>
    <w:rsid w:val="00F658D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714pt">
    <w:name w:val="Основной текст (7) + 14 pt"/>
    <w:basedOn w:val="7"/>
    <w:rsid w:val="00F658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70">
    <w:name w:val="Основной текст (7)"/>
    <w:basedOn w:val="Normal"/>
    <w:link w:val="7"/>
    <w:rsid w:val="00F658D2"/>
    <w:pPr>
      <w:shd w:val="clear" w:color="auto" w:fill="FFFFFF"/>
      <w:spacing w:before="420" w:after="1020" w:line="0" w:lineRule="atLeast"/>
      <w:ind w:hanging="740"/>
      <w:jc w:val="both"/>
    </w:pPr>
    <w:rPr>
      <w:rFonts w:ascii="Times New Roman" w:eastAsia="Times New Roman" w:hAnsi="Times New Roman" w:cs="Times New Roman"/>
      <w:color w:val="auto"/>
      <w:sz w:val="29"/>
      <w:szCs w:val="29"/>
    </w:rPr>
  </w:style>
  <w:style w:type="character" w:customStyle="1" w:styleId="Bodytext">
    <w:name w:val="Body text_"/>
    <w:basedOn w:val="DefaultParagraphFont"/>
    <w:link w:val="BodyText1"/>
    <w:rsid w:val="00F658D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F658D2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C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011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280011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DA4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D7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4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D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13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Haroyan Ruben</dc:creator>
  <cp:lastModifiedBy>Tigran Ghandiljyan</cp:lastModifiedBy>
  <cp:revision>50</cp:revision>
  <dcterms:created xsi:type="dcterms:W3CDTF">2020-08-20T10:40:00Z</dcterms:created>
  <dcterms:modified xsi:type="dcterms:W3CDTF">2022-07-11T05:41:00Z</dcterms:modified>
</cp:coreProperties>
</file>