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704"/>
        <w:gridCol w:w="4117"/>
        <w:gridCol w:w="4530"/>
      </w:tblGrid>
      <w:tr w:rsidR="0000052B" w:rsidRPr="00E73018" w14:paraId="05187A72" w14:textId="77777777" w:rsidTr="0001219B">
        <w:tc>
          <w:tcPr>
            <w:tcW w:w="704" w:type="dxa"/>
            <w:vAlign w:val="center"/>
          </w:tcPr>
          <w:p w14:paraId="0BAE8BEA" w14:textId="77777777" w:rsidR="0000052B" w:rsidRPr="00E73018" w:rsidRDefault="0000052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7" w:type="dxa"/>
            <w:vAlign w:val="center"/>
          </w:tcPr>
          <w:p w14:paraId="3F7B7DB6" w14:textId="77777777" w:rsidR="00BE7180" w:rsidRDefault="0000052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E718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BE718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BE7180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E730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359C99A8" w14:textId="77777777" w:rsidR="00BE7180" w:rsidRDefault="0000052B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BE718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59</w:t>
            </w:r>
            <w:r w:rsidRPr="00BE718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BE718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Pr="00BE7180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Pr="00BE7180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423A4C40" w14:textId="0C9F9AD8" w:rsidR="0000052B" w:rsidRPr="00E73018" w:rsidRDefault="0000052B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BE7180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01219B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BE7180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18C0E96" w14:textId="77777777" w:rsidR="0000052B" w:rsidRPr="00E73018" w:rsidRDefault="0000052B" w:rsidP="005C630D">
            <w:pPr>
              <w:jc w:val="center"/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</w:pPr>
            <w:r w:rsidRPr="00BE718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0052B" w:rsidRPr="00E73018" w14:paraId="22B7AC0D" w14:textId="77777777" w:rsidTr="0001219B">
        <w:tc>
          <w:tcPr>
            <w:tcW w:w="704" w:type="dxa"/>
            <w:vMerge w:val="restart"/>
            <w:vAlign w:val="center"/>
          </w:tcPr>
          <w:p w14:paraId="171E14C0" w14:textId="77777777" w:rsidR="0000052B" w:rsidRPr="00E73018" w:rsidRDefault="0000052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</w:rPr>
              <w:t>1</w:t>
            </w:r>
            <w:r w:rsidRPr="00E7301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780EB91A" w14:textId="0BA60E6A" w:rsidR="0000052B" w:rsidRPr="00BE7180" w:rsidRDefault="0000052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E718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="00C545EB" w:rsidRPr="00BE718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4" w:history="1">
              <w:r w:rsidR="00C545E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ՇԴ/0003/11/18</w:t>
              </w:r>
            </w:hyperlink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E718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7E012DA" w14:textId="26DE9D51" w:rsidR="0000052B" w:rsidRPr="00E73018" w:rsidRDefault="00C545E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E718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07.11.2019</w:t>
            </w:r>
          </w:p>
        </w:tc>
        <w:tc>
          <w:tcPr>
            <w:tcW w:w="4530" w:type="dxa"/>
            <w:vAlign w:val="center"/>
          </w:tcPr>
          <w:p w14:paraId="487745A5" w14:textId="0709A2CF" w:rsidR="0000052B" w:rsidRPr="00E73018" w:rsidRDefault="0000052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00052B" w:rsidRPr="00E73018" w14:paraId="6B07CEE7" w14:textId="77777777" w:rsidTr="0001219B">
        <w:tc>
          <w:tcPr>
            <w:tcW w:w="704" w:type="dxa"/>
            <w:vMerge/>
          </w:tcPr>
          <w:p w14:paraId="7B5031C8" w14:textId="77777777" w:rsidR="0000052B" w:rsidRPr="00E73018" w:rsidRDefault="0000052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E92B54D" w14:textId="77777777" w:rsidR="0000052B" w:rsidRPr="00E73018" w:rsidRDefault="0000052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D421752" w14:textId="77777777" w:rsidR="0000052B" w:rsidRPr="00E73018" w:rsidRDefault="0001219B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00052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1B85A884" w14:textId="77777777" w:rsidR="0000052B" w:rsidRPr="00E73018" w:rsidRDefault="0000052B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1E9495B8" w14:textId="77777777" w:rsidR="0000052B" w:rsidRPr="00BE7180" w:rsidRDefault="0000052B" w:rsidP="005C630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61.</w:t>
            </w:r>
          </w:p>
          <w:p w14:paraId="719E9004" w14:textId="558725DD" w:rsidR="00C545EB" w:rsidRPr="00E73018" w:rsidRDefault="00C545EB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63.</w:t>
            </w:r>
          </w:p>
        </w:tc>
      </w:tr>
      <w:tr w:rsidR="0000052B" w:rsidRPr="00E73018" w14:paraId="4536BFB1" w14:textId="77777777" w:rsidTr="0001219B">
        <w:tc>
          <w:tcPr>
            <w:tcW w:w="704" w:type="dxa"/>
            <w:vMerge/>
          </w:tcPr>
          <w:p w14:paraId="25997206" w14:textId="77777777" w:rsidR="0000052B" w:rsidRPr="00E73018" w:rsidRDefault="0000052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AB81EA2" w14:textId="77777777" w:rsidR="0000052B" w:rsidRPr="00E73018" w:rsidRDefault="0000052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47BE725" w14:textId="77777777" w:rsidR="0000052B" w:rsidRPr="00E73018" w:rsidRDefault="0001219B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00052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օրենսգիրք</w:t>
              </w:r>
            </w:hyperlink>
          </w:p>
          <w:p w14:paraId="305F5C6C" w14:textId="77777777" w:rsidR="0000052B" w:rsidRPr="00E73018" w:rsidRDefault="0000052B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56956E0" w14:textId="77777777" w:rsidR="0000052B" w:rsidRPr="00E73018" w:rsidRDefault="0000052B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r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376. Անփույթ վերաբերմունքը ծառայության նկատմամբ</w:t>
            </w:r>
          </w:p>
        </w:tc>
      </w:tr>
      <w:tr w:rsidR="0000052B" w:rsidRPr="00E73018" w14:paraId="4EE5F84C" w14:textId="77777777" w:rsidTr="0001219B">
        <w:tc>
          <w:tcPr>
            <w:tcW w:w="704" w:type="dxa"/>
            <w:vMerge/>
          </w:tcPr>
          <w:p w14:paraId="6064CDDA" w14:textId="77777777" w:rsidR="0000052B" w:rsidRPr="00E73018" w:rsidRDefault="0000052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63A1B42" w14:textId="77777777" w:rsidR="0000052B" w:rsidRPr="00E73018" w:rsidRDefault="0000052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E347E81" w14:textId="7E221D33" w:rsidR="0000052B" w:rsidRPr="00E73018" w:rsidRDefault="0001219B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00052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դատավարության օրենսգիրք</w:t>
              </w:r>
            </w:hyperlink>
            <w:r w:rsidR="0000052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00052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C545EB" w:rsidRPr="00E73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59. </w:t>
            </w:r>
            <w:r w:rsidR="00C545EB"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 իրավունքները և պարտականությունները</w:t>
            </w:r>
            <w:r w:rsidR="00C545EB" w:rsidRPr="00BE7180">
              <w:rPr>
                <w:rFonts w:ascii="GHEA Grapalat" w:hAnsi="GHEA Grapalat"/>
                <w:sz w:val="24"/>
                <w:szCs w:val="24"/>
              </w:rPr>
              <w:br/>
            </w:r>
            <w:r w:rsidR="00C545EB"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258. Քննիչի գործողությունները քրեական գործով վարույթը կասեցնելուց հետո</w:t>
            </w:r>
          </w:p>
        </w:tc>
      </w:tr>
      <w:tr w:rsidR="00AF121B" w:rsidRPr="00E73018" w14:paraId="28153CB9" w14:textId="77777777" w:rsidTr="0001219B">
        <w:tc>
          <w:tcPr>
            <w:tcW w:w="704" w:type="dxa"/>
            <w:vMerge w:val="restart"/>
            <w:vAlign w:val="center"/>
          </w:tcPr>
          <w:p w14:paraId="0FF69BCA" w14:textId="66ADB008" w:rsidR="00AF121B" w:rsidRPr="00E73018" w:rsidRDefault="00AF121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</w:rPr>
              <w:t>2</w:t>
            </w:r>
            <w:r w:rsidRPr="00E7301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02C342FE" w14:textId="56A44C71" w:rsidR="00AF121B" w:rsidRPr="00BE7180" w:rsidRDefault="00AF121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BE7180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BE718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8" w:history="1">
              <w:r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ՍԴ2/0006/11/16</w:t>
              </w:r>
            </w:hyperlink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BE718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17EDBD01" w14:textId="644D423C" w:rsidR="00AF121B" w:rsidRPr="00E73018" w:rsidRDefault="00AF121B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BE718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20.07.2018</w:t>
            </w:r>
          </w:p>
        </w:tc>
        <w:tc>
          <w:tcPr>
            <w:tcW w:w="4530" w:type="dxa"/>
            <w:vAlign w:val="center"/>
          </w:tcPr>
          <w:p w14:paraId="35F09C0E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  <w:p w14:paraId="05A41E2D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14:paraId="167881B8" w14:textId="139EB4A6" w:rsidR="00AF121B" w:rsidRPr="00E73018" w:rsidRDefault="0001219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9" w:history="1">
              <w:r w:rsidR="00AF121B" w:rsidRPr="00E73018">
                <w:rPr>
                  <w:rStyle w:val="Hyperlink"/>
                  <w:rFonts w:ascii="GHEA Grapalat" w:hAnsi="GHEA Grapalat"/>
                  <w:sz w:val="24"/>
                  <w:szCs w:val="24"/>
                  <w:shd w:val="clear" w:color="auto" w:fill="FFFFFF"/>
                </w:rPr>
                <w:t>ՄԻԵԿ</w:t>
              </w:r>
            </w:hyperlink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AF121B"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r w:rsidR="00AF121B" w:rsidRPr="00BE7180">
              <w:rPr>
                <w:rFonts w:ascii="Calibri" w:hAnsi="Calibri" w:cs="Calibri"/>
                <w:sz w:val="24"/>
                <w:szCs w:val="24"/>
                <w:shd w:val="clear" w:color="auto" w:fill="FFFFFF"/>
              </w:rPr>
              <w:t> </w:t>
            </w:r>
            <w:r w:rsidR="00AF121B"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3. Խոշտանգումների արգելում</w:t>
            </w:r>
          </w:p>
        </w:tc>
      </w:tr>
      <w:tr w:rsidR="00AF121B" w:rsidRPr="00E73018" w14:paraId="36E131D9" w14:textId="77777777" w:rsidTr="0001219B">
        <w:tc>
          <w:tcPr>
            <w:tcW w:w="704" w:type="dxa"/>
            <w:vMerge/>
          </w:tcPr>
          <w:p w14:paraId="51C7469E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64ED0B31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0B04F5A" w14:textId="6BD491CC" w:rsidR="00AF121B" w:rsidRPr="00E73018" w:rsidRDefault="0001219B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0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AF121B" w:rsidRPr="00E73018" w14:paraId="71BB5CA0" w14:textId="77777777" w:rsidTr="0001219B">
        <w:tc>
          <w:tcPr>
            <w:tcW w:w="704" w:type="dxa"/>
            <w:vMerge/>
          </w:tcPr>
          <w:p w14:paraId="784218F0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1AC3977E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059D7DE" w14:textId="3835A120" w:rsidR="00AF121B" w:rsidRPr="00E73018" w:rsidRDefault="0001219B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օրենսգիրք</w:t>
              </w:r>
            </w:hyperlink>
          </w:p>
        </w:tc>
      </w:tr>
      <w:tr w:rsidR="00AF121B" w:rsidRPr="00E73018" w14:paraId="076082B4" w14:textId="77777777" w:rsidTr="0001219B">
        <w:tc>
          <w:tcPr>
            <w:tcW w:w="704" w:type="dxa"/>
            <w:vMerge/>
          </w:tcPr>
          <w:p w14:paraId="3BDD656E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788F7D1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C97D203" w14:textId="09C50A16" w:rsidR="00AF121B" w:rsidRPr="00E73018" w:rsidRDefault="0001219B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դատավարության օրենսգիրք</w:t>
              </w:r>
            </w:hyperlink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121B"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11. Անձի անձեռնմխելիությունը</w:t>
            </w:r>
            <w:r w:rsidR="00AF121B" w:rsidRPr="00BE7180">
              <w:rPr>
                <w:rFonts w:ascii="GHEA Grapalat" w:hAnsi="GHEA Grapalat"/>
                <w:sz w:val="24"/>
                <w:szCs w:val="24"/>
              </w:rPr>
              <w:br/>
            </w:r>
            <w:r w:rsidR="00AF121B"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 17. Գործի արդարացի քննությունը</w:t>
            </w:r>
            <w:r w:rsidR="00AF121B" w:rsidRPr="00BE7180">
              <w:rPr>
                <w:rFonts w:ascii="GHEA Grapalat" w:hAnsi="GHEA Grapalat"/>
                <w:sz w:val="24"/>
                <w:szCs w:val="24"/>
              </w:rPr>
              <w:br/>
            </w:r>
            <w:r w:rsidR="00AF121B" w:rsidRPr="00E73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59. </w:t>
            </w:r>
            <w:r w:rsidR="00AF121B"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Տուժողի իրավունքները և պարտականությունները</w:t>
            </w:r>
            <w:r w:rsidR="00AF121B" w:rsidRPr="00BE7180">
              <w:rPr>
                <w:rFonts w:ascii="GHEA Grapalat" w:hAnsi="GHEA Grapalat"/>
                <w:sz w:val="24"/>
                <w:szCs w:val="24"/>
              </w:rPr>
              <w:br/>
            </w:r>
            <w:r w:rsidR="00AF121B" w:rsidRPr="00BE718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Հոդված 108. Որոշակի ապացույցների առկայությամբ </w:t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հաստատվող հանգամանքները</w:t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210. Տուժողի հարցաքննությունը</w:t>
            </w:r>
          </w:p>
        </w:tc>
      </w:tr>
      <w:tr w:rsidR="00AF121B" w:rsidRPr="00E73018" w14:paraId="4887E69A" w14:textId="77777777" w:rsidTr="0001219B">
        <w:tc>
          <w:tcPr>
            <w:tcW w:w="704" w:type="dxa"/>
            <w:vMerge w:val="restart"/>
            <w:vAlign w:val="center"/>
          </w:tcPr>
          <w:p w14:paraId="1C82DD0E" w14:textId="35B5835F" w:rsidR="00AF121B" w:rsidRPr="00E73018" w:rsidRDefault="00D41CF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</w:rPr>
              <w:t>3</w:t>
            </w:r>
            <w:r w:rsidR="00AF121B" w:rsidRPr="00E7301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63671543" w14:textId="0CFAF1A7" w:rsidR="00AF121B" w:rsidRPr="00E73018" w:rsidRDefault="00AF121B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7301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3" w:history="1">
              <w:r w:rsidR="00A03E91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ԵԿԴ/0079/11/17</w:t>
              </w:r>
            </w:hyperlink>
            <w:r w:rsidR="00A03E91"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7301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04A78781" w14:textId="7C9F793C" w:rsidR="00AF121B" w:rsidRPr="00E73018" w:rsidRDefault="00A03E91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730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12.01.2018</w:t>
            </w:r>
          </w:p>
        </w:tc>
        <w:tc>
          <w:tcPr>
            <w:tcW w:w="4530" w:type="dxa"/>
            <w:vAlign w:val="center"/>
          </w:tcPr>
          <w:p w14:paraId="2A062360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F121B" w:rsidRPr="00E73018" w14:paraId="1C184ED3" w14:textId="77777777" w:rsidTr="0001219B">
        <w:tc>
          <w:tcPr>
            <w:tcW w:w="704" w:type="dxa"/>
            <w:vMerge/>
          </w:tcPr>
          <w:p w14:paraId="20A67BC9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2DE79FB1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6022A2A" w14:textId="3C340FF4" w:rsidR="00AF121B" w:rsidRPr="00E73018" w:rsidRDefault="0001219B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AF121B" w:rsidRPr="00E73018" w14:paraId="76FF87D8" w14:textId="77777777" w:rsidTr="0001219B">
        <w:tc>
          <w:tcPr>
            <w:tcW w:w="704" w:type="dxa"/>
            <w:vMerge/>
          </w:tcPr>
          <w:p w14:paraId="6B94A5A7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0A3EFEE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4817F5B" w14:textId="333DD1D6" w:rsidR="00AF121B" w:rsidRPr="00E73018" w:rsidRDefault="0001219B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օրենսգիրք</w:t>
              </w:r>
            </w:hyperlink>
          </w:p>
        </w:tc>
      </w:tr>
      <w:tr w:rsidR="00AF121B" w:rsidRPr="00E73018" w14:paraId="3EB3BFEB" w14:textId="77777777" w:rsidTr="0001219B">
        <w:tc>
          <w:tcPr>
            <w:tcW w:w="704" w:type="dxa"/>
            <w:vMerge/>
          </w:tcPr>
          <w:p w14:paraId="440B55BD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1E51FA3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DFB59E0" w14:textId="581D2FAB" w:rsidR="00AF121B" w:rsidRPr="00E73018" w:rsidRDefault="0001219B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դատավարության օրենսգիրք</w:t>
              </w:r>
            </w:hyperlink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121B" w:rsidRPr="00E73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Հոդված 59. </w:t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 իրավունքները և պարտականությունները</w:t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03E91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262. Քննիչի գործողությունները քրեական գործով վարույթը կարճելուց և քրեական հետապնդումը դադարեցնելուց հետո</w:t>
            </w:r>
          </w:p>
        </w:tc>
      </w:tr>
      <w:tr w:rsidR="00AF121B" w:rsidRPr="00E73018" w14:paraId="58988694" w14:textId="77777777" w:rsidTr="0001219B">
        <w:tc>
          <w:tcPr>
            <w:tcW w:w="704" w:type="dxa"/>
            <w:vMerge w:val="restart"/>
            <w:vAlign w:val="center"/>
          </w:tcPr>
          <w:p w14:paraId="10D6672D" w14:textId="744656D5" w:rsidR="00AF121B" w:rsidRPr="00E73018" w:rsidRDefault="00470B8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</w:rPr>
              <w:t>4</w:t>
            </w:r>
            <w:r w:rsidR="00AF121B" w:rsidRPr="00E7301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0C40E3CC" w14:textId="0B0435B9" w:rsidR="00AF121B" w:rsidRPr="00E73018" w:rsidRDefault="00AF121B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7301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7" w:history="1">
              <w:r w:rsidR="00470B82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ԵԿԴ/0230/01/14</w:t>
              </w:r>
            </w:hyperlink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7301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306FB04C" w14:textId="243ACC89" w:rsidR="00AF121B" w:rsidRPr="00E73018" w:rsidRDefault="00470B8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730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01.11.2016</w:t>
            </w:r>
          </w:p>
        </w:tc>
        <w:tc>
          <w:tcPr>
            <w:tcW w:w="4530" w:type="dxa"/>
            <w:vAlign w:val="center"/>
          </w:tcPr>
          <w:p w14:paraId="47CB2D60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F121B" w:rsidRPr="00E73018" w14:paraId="2B6A5352" w14:textId="77777777" w:rsidTr="0001219B">
        <w:tc>
          <w:tcPr>
            <w:tcW w:w="704" w:type="dxa"/>
            <w:vMerge/>
          </w:tcPr>
          <w:p w14:paraId="6E6FB946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4F23A6A5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D5E081E" w14:textId="10568918" w:rsidR="00AF121B" w:rsidRPr="00E73018" w:rsidRDefault="0001219B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8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</w:tc>
      </w:tr>
      <w:tr w:rsidR="00AF121B" w:rsidRPr="00E73018" w14:paraId="38181129" w14:textId="77777777" w:rsidTr="0001219B">
        <w:tc>
          <w:tcPr>
            <w:tcW w:w="704" w:type="dxa"/>
            <w:vMerge/>
          </w:tcPr>
          <w:p w14:paraId="290B4443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0467F27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36CB80C7" w14:textId="4C219D05" w:rsidR="00AF121B" w:rsidRPr="00E73018" w:rsidRDefault="0001219B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օրենսգիրք</w:t>
              </w:r>
            </w:hyperlink>
          </w:p>
        </w:tc>
      </w:tr>
      <w:tr w:rsidR="00AF121B" w:rsidRPr="00E73018" w14:paraId="18E3279F" w14:textId="77777777" w:rsidTr="0001219B">
        <w:tc>
          <w:tcPr>
            <w:tcW w:w="704" w:type="dxa"/>
            <w:vMerge/>
          </w:tcPr>
          <w:p w14:paraId="0E571496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3DBD64EE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5D5DF45" w14:textId="44B6E70A" w:rsidR="00AF121B" w:rsidRPr="00E73018" w:rsidRDefault="0001219B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դատավարության օրենսգիրք</w:t>
              </w:r>
            </w:hyperlink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17. Գործի արդարացի քննությունը</w:t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23. Մրցակցությունը քրեական դատավարության ընթացքում</w:t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0E79" w:rsidRPr="00E73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 59.</w:t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Տուժողի իրավունքները և պարտականությունները</w:t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79. Տուժողի, քաղաքացիական հայցվորի, քաղաքացիական պատասխանողի ներկայացուցչի իրավունքները և պարտականությունները</w:t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D60E79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390. Վերաքննիչ դատարանում գործի քննության կարգը</w:t>
            </w:r>
          </w:p>
        </w:tc>
      </w:tr>
      <w:tr w:rsidR="00AF121B" w:rsidRPr="00E73018" w14:paraId="39DB2806" w14:textId="77777777" w:rsidTr="0001219B">
        <w:tc>
          <w:tcPr>
            <w:tcW w:w="704" w:type="dxa"/>
            <w:vMerge w:val="restart"/>
            <w:vAlign w:val="center"/>
          </w:tcPr>
          <w:p w14:paraId="4339CF32" w14:textId="4765594F" w:rsidR="00AF121B" w:rsidRPr="00E73018" w:rsidRDefault="00CB002C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E73018"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="00AF121B" w:rsidRPr="00E73018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</w:p>
        </w:tc>
        <w:tc>
          <w:tcPr>
            <w:tcW w:w="4117" w:type="dxa"/>
            <w:vMerge w:val="restart"/>
            <w:vAlign w:val="center"/>
          </w:tcPr>
          <w:p w14:paraId="1BCE95DF" w14:textId="67E38861" w:rsidR="00AF121B" w:rsidRPr="00E73018" w:rsidRDefault="00AF121B" w:rsidP="005C630D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E7301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ՀՀ ՎՃՌԱԲԵԿ ԴԱՏԱՐԱՆԻ ՈՐՈՇՈՒՄԸ ՔՐԵԱԿԱՆ ԳՈՐԾ ԹԻՎ</w:t>
            </w:r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21" w:history="1">
              <w:r w:rsidR="00261B96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ԿԴ1/0006/01/14</w:t>
              </w:r>
            </w:hyperlink>
            <w:r w:rsidR="00261B96"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73018"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  <w:t>ՄԱՍԻՆ</w:t>
            </w:r>
          </w:p>
          <w:p w14:paraId="5F584448" w14:textId="377C7222" w:rsidR="00AF121B" w:rsidRPr="00E73018" w:rsidRDefault="00261B9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E73018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6F6F6"/>
              </w:rPr>
              <w:t>27.03.2015</w:t>
            </w:r>
          </w:p>
        </w:tc>
        <w:tc>
          <w:tcPr>
            <w:tcW w:w="4530" w:type="dxa"/>
            <w:vAlign w:val="center"/>
          </w:tcPr>
          <w:p w14:paraId="584067CE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E7301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 փաստաթղթեր</w:t>
            </w:r>
          </w:p>
        </w:tc>
      </w:tr>
      <w:tr w:rsidR="00AF121B" w:rsidRPr="00E73018" w14:paraId="34401507" w14:textId="77777777" w:rsidTr="0001219B">
        <w:tc>
          <w:tcPr>
            <w:tcW w:w="704" w:type="dxa"/>
            <w:vMerge/>
          </w:tcPr>
          <w:p w14:paraId="279B2E05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741465E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E3541BD" w14:textId="77777777" w:rsidR="00AF121B" w:rsidRPr="00E73018" w:rsidRDefault="0001219B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2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Սահմանադրություն</w:t>
              </w:r>
            </w:hyperlink>
          </w:p>
          <w:p w14:paraId="0C27D557" w14:textId="77777777" w:rsidR="00AF121B" w:rsidRPr="00E73018" w:rsidRDefault="00AF121B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6F3030D0" w14:textId="3DE72130" w:rsidR="00AF121B" w:rsidRPr="00E73018" w:rsidRDefault="00AF121B" w:rsidP="005C630D">
            <w:pP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r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Հոդված 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19</w:t>
            </w:r>
            <w:r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26CD7CF9" w14:textId="37941C24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Հոդված 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22</w:t>
            </w:r>
            <w:r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F121B" w:rsidRPr="00E73018" w14:paraId="416E0D3D" w14:textId="77777777" w:rsidTr="0001219B">
        <w:tc>
          <w:tcPr>
            <w:tcW w:w="704" w:type="dxa"/>
            <w:vMerge/>
          </w:tcPr>
          <w:p w14:paraId="19738CB4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0E9A318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6FA0A69" w14:textId="03206BE5" w:rsidR="00AF121B" w:rsidRPr="00E73018" w:rsidRDefault="0001219B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օրենսգիրք</w:t>
              </w:r>
            </w:hyperlink>
          </w:p>
        </w:tc>
      </w:tr>
      <w:tr w:rsidR="00AF121B" w:rsidRPr="00E73018" w14:paraId="04C33E7B" w14:textId="77777777" w:rsidTr="0001219B">
        <w:tc>
          <w:tcPr>
            <w:tcW w:w="704" w:type="dxa"/>
            <w:vMerge/>
          </w:tcPr>
          <w:p w14:paraId="35FEAA00" w14:textId="77777777" w:rsidR="00AF121B" w:rsidRPr="00E73018" w:rsidRDefault="00AF121B" w:rsidP="005C630D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117" w:type="dxa"/>
            <w:vMerge/>
            <w:vAlign w:val="center"/>
          </w:tcPr>
          <w:p w14:paraId="05CC9314" w14:textId="77777777" w:rsidR="00AF121B" w:rsidRPr="00E73018" w:rsidRDefault="00AF121B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43307E9" w14:textId="339F4CE4" w:rsidR="00AF121B" w:rsidRPr="00E73018" w:rsidRDefault="0001219B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r w:rsidR="00AF121B" w:rsidRPr="00E7301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ՀՀ Քրեական դատավարության օրենսգիրք</w:t>
              </w:r>
            </w:hyperlink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121B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25. Ապացույցների ազատ գնահատումը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61B96" w:rsidRPr="00E7301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lastRenderedPageBreak/>
              <w:t xml:space="preserve">Հոդված 59. 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Տուժողի իրավունքները և պարտականությունները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86. Վկան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108. Որոշակի ապացույցների առկայությամբ հաստատվող հանգամանքները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210. Տուժողի հարցաքննությունը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250. Փորձագետի եզրակացությունը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251. Լրացուցիչ և կրկնակի փորձաքննությունը</w:t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261B96" w:rsidRPr="00E7301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 252. Փորձագետի հարցաքննությունը</w:t>
            </w:r>
          </w:p>
        </w:tc>
      </w:tr>
    </w:tbl>
    <w:p w14:paraId="5F52CF12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52B"/>
    <w:rsid w:val="0000052B"/>
    <w:rsid w:val="0001219B"/>
    <w:rsid w:val="00261B96"/>
    <w:rsid w:val="00470B82"/>
    <w:rsid w:val="00A03E91"/>
    <w:rsid w:val="00AF121B"/>
    <w:rsid w:val="00BE7180"/>
    <w:rsid w:val="00C545EB"/>
    <w:rsid w:val="00CB002C"/>
    <w:rsid w:val="00D41CF6"/>
    <w:rsid w:val="00D60E79"/>
    <w:rsid w:val="00E73018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DF8FF"/>
  <w15:chartTrackingRefBased/>
  <w15:docId w15:val="{5B57B232-AB13-495C-A12C-307E2EFDE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052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052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5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7825" TargetMode="External"/><Relationship Id="rId13" Type="http://schemas.openxmlformats.org/officeDocument/2006/relationships/hyperlink" Target="https://www.arlis.am/DocumentView.aspx?DocID=123669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00079" TargetMode="External"/><Relationship Id="rId7" Type="http://schemas.openxmlformats.org/officeDocument/2006/relationships/hyperlink" Target="https://www.arlis.am/DocumentView.aspx?DocID=16054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13238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rlis.am/DocumentView.aspx?DocID=159328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5" Type="http://schemas.openxmlformats.org/officeDocument/2006/relationships/hyperlink" Target="https://www.arlis.am/DocumentView.aspx?DocID=143723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4" Type="http://schemas.openxmlformats.org/officeDocument/2006/relationships/hyperlink" Target="https://www.arlis.am/DocumentView.aspx?DocID=147267" TargetMode="External"/><Relationship Id="rId9" Type="http://schemas.openxmlformats.org/officeDocument/2006/relationships/hyperlink" Target="https://www.arlis.am/DocumentView.aspx?DocID=81165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576</Words>
  <Characters>3284</Characters>
  <Application>Microsoft Office Word</Application>
  <DocSecurity>0</DocSecurity>
  <Lines>27</Lines>
  <Paragraphs>7</Paragraphs>
  <ScaleCrop>false</ScaleCrop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13</cp:revision>
  <dcterms:created xsi:type="dcterms:W3CDTF">2022-03-14T08:05:00Z</dcterms:created>
  <dcterms:modified xsi:type="dcterms:W3CDTF">2022-03-18T11:01:00Z</dcterms:modified>
</cp:coreProperties>
</file>