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3"/>
        <w:gridCol w:w="8287"/>
      </w:tblGrid>
      <w:tr w:rsidR="000C1472" w:rsidRPr="000C1472" w14:paraId="730386B9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9629F7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ԵՎՐԱՍԻԱԿԱՆ ՏՆՏԵՍԱԿԱՆ ՄԻՈՒԹՅԱՆ</w:t>
            </w:r>
          </w:p>
          <w:p w14:paraId="478BD93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B18F60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 ՕՐԵՆՍԳԻՐՔԸ</w:t>
            </w:r>
          </w:p>
          <w:p w14:paraId="67A3960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9C0685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ԲԱԺԻՆ I</w:t>
            </w:r>
          </w:p>
          <w:p w14:paraId="356E74A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97D9E8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ԸՆԴՀԱՆՈՒՐ ԴՐՈՒՅԹՆԵՐ</w:t>
            </w:r>
          </w:p>
          <w:p w14:paraId="133790E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5BF1BC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</w:t>
            </w:r>
          </w:p>
          <w:p w14:paraId="1F987E2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82D4DA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Հիմնական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Եվրասիական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միությունում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կարգավորման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</w:p>
          <w:p w14:paraId="3D07E5B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64E284F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95455B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600" w:type="dxa"/>
            <w:hideMark/>
          </w:tcPr>
          <w:p w14:paraId="63699769" w14:textId="514AD69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 w:cs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 w:cs="Arial Unicode"/>
                <w:sz w:val="21"/>
                <w:szCs w:val="21"/>
              </w:rPr>
              <w:t>կարգավորումը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 w:cs="Arial Unicode"/>
                <w:sz w:val="21"/>
                <w:szCs w:val="21"/>
              </w:rPr>
              <w:t>Եվրասիական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միությունում</w:t>
            </w:r>
            <w:proofErr w:type="spellEnd"/>
          </w:p>
        </w:tc>
      </w:tr>
      <w:tr w:rsidR="000C1472" w:rsidRPr="000C1472" w14:paraId="1729F6A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114C2B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600" w:type="dxa"/>
            <w:hideMark/>
          </w:tcPr>
          <w:p w14:paraId="747DBF8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Սահմանումները</w:t>
            </w:r>
            <w:proofErr w:type="spellEnd"/>
          </w:p>
        </w:tc>
      </w:tr>
      <w:tr w:rsidR="000C1472" w:rsidRPr="000C1472" w14:paraId="5193A3F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FE8900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600" w:type="dxa"/>
            <w:hideMark/>
          </w:tcPr>
          <w:p w14:paraId="57EA463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պայմանագրերի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իրազեկումը</w:t>
            </w:r>
            <w:proofErr w:type="spellEnd"/>
          </w:p>
        </w:tc>
      </w:tr>
      <w:tr w:rsidR="000C1472" w:rsidRPr="000C1472" w14:paraId="463DA59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806E0C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600" w:type="dxa"/>
            <w:hideMark/>
          </w:tcPr>
          <w:p w14:paraId="2AE8F64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17DA683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6056AF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600" w:type="dxa"/>
            <w:hideMark/>
          </w:tcPr>
          <w:p w14:paraId="58E6586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սահմանը</w:t>
            </w:r>
            <w:proofErr w:type="spellEnd"/>
          </w:p>
        </w:tc>
      </w:tr>
      <w:tr w:rsidR="000C1472" w:rsidRPr="000C1472" w14:paraId="64D4FB5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0DD0F6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600" w:type="dxa"/>
            <w:hideMark/>
          </w:tcPr>
          <w:p w14:paraId="2BA49AD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Մաքսասակագնային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պայմանագրերի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ոլորտին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առնչվող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օրենսդրական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5699580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9BA9B7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600" w:type="dxa"/>
            <w:hideMark/>
          </w:tcPr>
          <w:p w14:paraId="66EABE7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C1472">
              <w:rPr>
                <w:rFonts w:ascii="Arial Unicode" w:hAnsi="Arial Unicode" w:cs="Arial Unicode"/>
                <w:sz w:val="21"/>
                <w:szCs w:val="21"/>
              </w:rPr>
              <w:t>Արգելքների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0C1472">
              <w:rPr>
                <w:rFonts w:ascii="Arial Unicode" w:hAnsi="Arial Unicode" w:cs="Arial Unicode"/>
                <w:sz w:val="21"/>
                <w:szCs w:val="21"/>
              </w:rPr>
              <w:t>և</w:t>
            </w:r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 w:cs="Arial Unicode"/>
                <w:sz w:val="21"/>
                <w:szCs w:val="21"/>
              </w:rPr>
              <w:t>սահ</w:t>
            </w:r>
            <w:r w:rsidRPr="000C1472">
              <w:rPr>
                <w:rFonts w:ascii="Arial Unicode" w:hAnsi="Arial Unicode"/>
                <w:sz w:val="21"/>
                <w:szCs w:val="21"/>
              </w:rPr>
              <w:t>մանափակումների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</w:p>
        </w:tc>
      </w:tr>
      <w:tr w:rsidR="000C1472" w:rsidRPr="000C1472" w14:paraId="323CB91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3D225D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600" w:type="dxa"/>
            <w:hideMark/>
          </w:tcPr>
          <w:p w14:paraId="400245C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C1472">
              <w:rPr>
                <w:rFonts w:ascii="Arial Unicode" w:hAnsi="Arial Unicode" w:cs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 w:cs="Arial Unicode"/>
                <w:sz w:val="21"/>
                <w:szCs w:val="21"/>
              </w:rPr>
              <w:t>փաստաթղթեր</w:t>
            </w:r>
            <w:r w:rsidRPr="000C1472">
              <w:rPr>
                <w:rFonts w:ascii="Arial Unicode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0C1472" w:rsidRPr="000C1472" w14:paraId="59966801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96801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EBD34D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</w:t>
            </w:r>
          </w:p>
          <w:p w14:paraId="4BA2172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45FA36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տեղափոխման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դրա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սահմաններից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տիրապետման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տնօրինման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</w:p>
          <w:p w14:paraId="040BF3D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49FB013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A20D39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600" w:type="dxa"/>
            <w:hideMark/>
          </w:tcPr>
          <w:p w14:paraId="586230E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տեղափոխումը</w:t>
            </w:r>
            <w:proofErr w:type="spellEnd"/>
          </w:p>
        </w:tc>
      </w:tr>
      <w:tr w:rsidR="000C1472" w:rsidRPr="000C1472" w14:paraId="4B63D75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D6B232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600" w:type="dxa"/>
            <w:hideMark/>
          </w:tcPr>
          <w:p w14:paraId="5231610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վայրերը</w:t>
            </w:r>
            <w:proofErr w:type="spellEnd"/>
          </w:p>
        </w:tc>
      </w:tr>
      <w:tr w:rsidR="000C1472" w:rsidRPr="000C1472" w14:paraId="38FA7EB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0489B8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600" w:type="dxa"/>
            <w:hideMark/>
          </w:tcPr>
          <w:p w14:paraId="0C83D7C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C1472" w:rsidRPr="000C1472" w14:paraId="5FFE401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CDBB82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600" w:type="dxa"/>
            <w:hideMark/>
          </w:tcPr>
          <w:p w14:paraId="143568B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տեղափոխելիս</w:t>
            </w:r>
            <w:proofErr w:type="spellEnd"/>
          </w:p>
        </w:tc>
      </w:tr>
      <w:tr w:rsidR="000C1472" w:rsidRPr="000C1472" w14:paraId="2A90653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7EE955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600" w:type="dxa"/>
            <w:hideMark/>
          </w:tcPr>
          <w:p w14:paraId="56E5022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տնօրինումը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</w:p>
        </w:tc>
      </w:tr>
      <w:tr w:rsidR="000C1472" w:rsidRPr="000C1472" w14:paraId="70E6653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086C62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600" w:type="dxa"/>
            <w:hideMark/>
          </w:tcPr>
          <w:p w14:paraId="4D6D306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գտնվելը</w:t>
            </w:r>
            <w:proofErr w:type="spellEnd"/>
          </w:p>
        </w:tc>
      </w:tr>
      <w:tr w:rsidR="000C1472" w:rsidRPr="000C1472" w14:paraId="08710F8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1C4C73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600" w:type="dxa"/>
            <w:hideMark/>
          </w:tcPr>
          <w:p w14:paraId="051B6EA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դարձած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փչացած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վնասված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</w:p>
        </w:tc>
      </w:tr>
      <w:tr w:rsidR="000C1472" w:rsidRPr="000C1472" w14:paraId="5AF7669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46D887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600" w:type="dxa"/>
            <w:hideMark/>
          </w:tcPr>
          <w:p w14:paraId="2919B9B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բռնագրավվել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դարձվել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սեփականությունը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եկամուտը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բռնագանձում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տարածվել</w:t>
            </w:r>
            <w:proofErr w:type="spellEnd"/>
          </w:p>
        </w:tc>
      </w:tr>
      <w:tr w:rsidR="000C1472" w:rsidRPr="000C1472" w14:paraId="1DF370E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027B46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600" w:type="dxa"/>
            <w:hideMark/>
          </w:tcPr>
          <w:p w14:paraId="6E3FBAF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փորձանմուշներ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նմուշներ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շահագրգիռ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</w:p>
        </w:tc>
      </w:tr>
      <w:tr w:rsidR="000C1472" w:rsidRPr="000C1472" w14:paraId="6636983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F3E9D4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600" w:type="dxa"/>
            <w:hideMark/>
          </w:tcPr>
          <w:p w14:paraId="4024FE2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C1472" w:rsidRPr="000C1472" w14:paraId="50259B0B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7B9BA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C10202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</w:t>
            </w:r>
          </w:p>
          <w:p w14:paraId="51AF408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  <w:p w14:paraId="4B4A6CC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Եվրասիական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արտաքին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միասնական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անվանացանկը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: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դասակարգումը</w:t>
            </w:r>
            <w:proofErr w:type="spellEnd"/>
          </w:p>
          <w:p w14:paraId="013B046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543DA24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DB9DFD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600" w:type="dxa"/>
            <w:hideMark/>
          </w:tcPr>
          <w:p w14:paraId="6ECD478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Եվրասիական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անվանացանկն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վարումը</w:t>
            </w:r>
            <w:proofErr w:type="spellEnd"/>
          </w:p>
        </w:tc>
      </w:tr>
      <w:tr w:rsidR="000C1472" w:rsidRPr="000C1472" w14:paraId="48CE0E3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B87DD2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600" w:type="dxa"/>
            <w:hideMark/>
          </w:tcPr>
          <w:p w14:paraId="063C0D1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դասակարգումը</w:t>
            </w:r>
            <w:proofErr w:type="spellEnd"/>
          </w:p>
        </w:tc>
      </w:tr>
      <w:tr w:rsidR="000C1472" w:rsidRPr="000C1472" w14:paraId="27F4C94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404CB1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600" w:type="dxa"/>
            <w:hideMark/>
          </w:tcPr>
          <w:p w14:paraId="66F0338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ընդունվող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դասակարգման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դասակարգման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պարզաբանումները</w:t>
            </w:r>
            <w:proofErr w:type="spellEnd"/>
          </w:p>
        </w:tc>
      </w:tr>
      <w:tr w:rsidR="000C1472" w:rsidRPr="000C1472" w14:paraId="5C132D3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4D9CA4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600" w:type="dxa"/>
            <w:hideMark/>
          </w:tcPr>
          <w:p w14:paraId="623310A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պարզաբանումներն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դասակարգման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3F9F8F8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6B965B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600" w:type="dxa"/>
            <w:hideMark/>
          </w:tcPr>
          <w:p w14:paraId="717F670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դասակարգման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2B7AE5F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7529CD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600" w:type="dxa"/>
            <w:hideMark/>
          </w:tcPr>
          <w:p w14:paraId="6757B9A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դասակարգման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դիմումը</w:t>
            </w:r>
            <w:proofErr w:type="spellEnd"/>
          </w:p>
        </w:tc>
      </w:tr>
      <w:tr w:rsidR="000C1472" w:rsidRPr="000C1472" w14:paraId="39D2CB3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4D4C61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600" w:type="dxa"/>
            <w:hideMark/>
          </w:tcPr>
          <w:p w14:paraId="11C125C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դասակարգման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6C42EFA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6CBA06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600" w:type="dxa"/>
            <w:hideMark/>
          </w:tcPr>
          <w:p w14:paraId="2CD46C1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դասակարգման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փոփոխություններ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հետկանչը</w:t>
            </w:r>
            <w:proofErr w:type="spellEnd"/>
          </w:p>
        </w:tc>
      </w:tr>
      <w:tr w:rsidR="000C1472" w:rsidRPr="000C1472" w14:paraId="1433D77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EF03F2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600" w:type="dxa"/>
            <w:hideMark/>
          </w:tcPr>
          <w:p w14:paraId="41B33CE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դասակարգման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0C1472" w:rsidRPr="000C1472" w14:paraId="2BA4A700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3DE960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D2E463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</w:t>
            </w:r>
          </w:p>
          <w:p w14:paraId="6347696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5A305E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ծագումը</w:t>
            </w:r>
            <w:proofErr w:type="spellEnd"/>
          </w:p>
          <w:p w14:paraId="1A257FC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190B6F7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6A7886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600" w:type="dxa"/>
            <w:hideMark/>
          </w:tcPr>
          <w:p w14:paraId="4429F79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որոշելը</w:t>
            </w:r>
            <w:proofErr w:type="spellEnd"/>
          </w:p>
        </w:tc>
      </w:tr>
      <w:tr w:rsidR="000C1472" w:rsidRPr="000C1472" w14:paraId="604E5F8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6BED58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600" w:type="dxa"/>
            <w:hideMark/>
          </w:tcPr>
          <w:p w14:paraId="4212A4F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հավաստումը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C1472" w:rsidRPr="000C1472" w14:paraId="1EA4CDF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9B4B8A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600" w:type="dxa"/>
            <w:hideMark/>
          </w:tcPr>
          <w:p w14:paraId="651CD85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</w:p>
        </w:tc>
      </w:tr>
      <w:tr w:rsidR="000C1472" w:rsidRPr="000C1472" w14:paraId="3D48CAA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37D307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600" w:type="dxa"/>
            <w:hideMark/>
          </w:tcPr>
          <w:p w14:paraId="64B98C5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հավաստագիրը</w:t>
            </w:r>
            <w:proofErr w:type="spellEnd"/>
          </w:p>
        </w:tc>
      </w:tr>
      <w:tr w:rsidR="000C1472" w:rsidRPr="000C1472" w14:paraId="3241826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C93509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600" w:type="dxa"/>
            <w:hideMark/>
          </w:tcPr>
          <w:p w14:paraId="2A87AE9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0C1472" w:rsidRPr="000C1472" w14:paraId="27FD21C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633FE4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600" w:type="dxa"/>
            <w:hideMark/>
          </w:tcPr>
          <w:p w14:paraId="63AE123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կայացնելու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78300A2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50543F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600" w:type="dxa"/>
            <w:hideMark/>
          </w:tcPr>
          <w:p w14:paraId="260DBD9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կայացնելու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դիմումը</w:t>
            </w:r>
            <w:proofErr w:type="spellEnd"/>
          </w:p>
        </w:tc>
      </w:tr>
      <w:tr w:rsidR="000C1472" w:rsidRPr="000C1472" w14:paraId="67AB6D8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603278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600" w:type="dxa"/>
            <w:hideMark/>
          </w:tcPr>
          <w:p w14:paraId="2210557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կայացնելու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0B7EAE7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695AFD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600" w:type="dxa"/>
            <w:hideMark/>
          </w:tcPr>
          <w:p w14:paraId="2787456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փոփոխություններ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հետկանչը</w:t>
            </w:r>
            <w:proofErr w:type="spellEnd"/>
          </w:p>
        </w:tc>
      </w:tr>
      <w:tr w:rsidR="000C1472" w:rsidRPr="000C1472" w14:paraId="57E5264D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5F8564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31311C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</w:t>
            </w:r>
          </w:p>
          <w:p w14:paraId="3D9EB2C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C3E275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արժեքը</w:t>
            </w:r>
            <w:proofErr w:type="spellEnd"/>
          </w:p>
          <w:p w14:paraId="4777BEF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05CB5D4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CFB306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600" w:type="dxa"/>
            <w:hideMark/>
          </w:tcPr>
          <w:p w14:paraId="1B7C2CB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Սահմանումները</w:t>
            </w:r>
            <w:proofErr w:type="spellEnd"/>
          </w:p>
        </w:tc>
      </w:tr>
      <w:tr w:rsidR="000C1472" w:rsidRPr="000C1472" w14:paraId="2646DB5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5C5C0C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600" w:type="dxa"/>
            <w:hideMark/>
          </w:tcPr>
          <w:p w14:paraId="6E82AD7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արժեքի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2ABDF3F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759A2B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600" w:type="dxa"/>
            <w:hideMark/>
          </w:tcPr>
          <w:p w14:paraId="14C37DC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գործարքի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արժեքի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1)</w:t>
            </w:r>
          </w:p>
        </w:tc>
      </w:tr>
      <w:tr w:rsidR="000C1472" w:rsidRPr="000C1472" w14:paraId="37F2F04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4454A6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600" w:type="dxa"/>
            <w:hideMark/>
          </w:tcPr>
          <w:p w14:paraId="0144656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փաստացի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գնի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լրացուցիչ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հավելագրումները</w:t>
            </w:r>
            <w:proofErr w:type="spellEnd"/>
          </w:p>
        </w:tc>
      </w:tr>
      <w:tr w:rsidR="000C1472" w:rsidRPr="000C1472" w14:paraId="68E7D03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DF938D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600" w:type="dxa"/>
            <w:hideMark/>
          </w:tcPr>
          <w:p w14:paraId="5D06CCB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նույնական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գործարքի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գնի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2)</w:t>
            </w:r>
          </w:p>
        </w:tc>
      </w:tr>
      <w:tr w:rsidR="000C1472" w:rsidRPr="000C1472" w14:paraId="31D24BC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02B71A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600" w:type="dxa"/>
            <w:hideMark/>
          </w:tcPr>
          <w:p w14:paraId="3DB3B27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գործարքի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արժեքի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3)</w:t>
            </w:r>
          </w:p>
        </w:tc>
      </w:tr>
      <w:tr w:rsidR="000C1472" w:rsidRPr="000C1472" w14:paraId="1EF1951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BB3101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600" w:type="dxa"/>
            <w:hideMark/>
          </w:tcPr>
          <w:p w14:paraId="4F7D8F5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4)</w:t>
            </w:r>
          </w:p>
        </w:tc>
      </w:tr>
      <w:tr w:rsidR="000C1472" w:rsidRPr="000C1472" w14:paraId="76BD7FA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4F05C1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600" w:type="dxa"/>
            <w:hideMark/>
          </w:tcPr>
          <w:p w14:paraId="0409603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Գումարման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5)</w:t>
            </w:r>
          </w:p>
        </w:tc>
      </w:tr>
      <w:tr w:rsidR="000C1472" w:rsidRPr="000C1472" w14:paraId="3F07023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ED77A7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600" w:type="dxa"/>
            <w:hideMark/>
          </w:tcPr>
          <w:p w14:paraId="0B83169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Պահուստային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մեթոդ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6)</w:t>
            </w:r>
          </w:p>
        </w:tc>
      </w:tr>
      <w:tr w:rsidR="000C1472" w:rsidRPr="000C1472" w14:paraId="3F9AC01D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AEBC90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28BC00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ԲԱԺԻՆ II</w:t>
            </w:r>
          </w:p>
          <w:p w14:paraId="16518B2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154382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 ՎՃԱՐՆԵՐԸ, ՀԱՏՈՒԿ, ՀԱԿԱԳՆԱԳՑՄԱՆ, ՓՈԽՀԱՏՈՒՑՄԱՆ ՏՈՒՐՔԵՐԸ</w:t>
            </w:r>
          </w:p>
          <w:p w14:paraId="26F9FF1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FBCCD0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</w:t>
            </w:r>
          </w:p>
          <w:p w14:paraId="691383E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CB80B6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վճարների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</w:p>
          <w:p w14:paraId="2B999FF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7E7A53D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EC8FC4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600" w:type="dxa"/>
            <w:hideMark/>
          </w:tcPr>
          <w:p w14:paraId="6F828D7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վճարները</w:t>
            </w:r>
            <w:proofErr w:type="spellEnd"/>
          </w:p>
        </w:tc>
      </w:tr>
      <w:tr w:rsidR="000C1472" w:rsidRPr="000C1472" w14:paraId="1FA6A14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5EE525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600" w:type="dxa"/>
            <w:hideMark/>
          </w:tcPr>
          <w:p w14:paraId="12D8BBB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Մաքսավճարները</w:t>
            </w:r>
            <w:proofErr w:type="spellEnd"/>
          </w:p>
        </w:tc>
      </w:tr>
      <w:tr w:rsidR="000C1472" w:rsidRPr="000C1472" w14:paraId="2939CA6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686821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600" w:type="dxa"/>
            <w:hideMark/>
          </w:tcPr>
          <w:p w14:paraId="013A00B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0C1472" w:rsidRPr="000C1472" w14:paraId="2B81B7F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9161F5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600" w:type="dxa"/>
            <w:hideMark/>
          </w:tcPr>
          <w:p w14:paraId="50BE319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արտոնությունները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սակագնային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առանձնաշնորհումները</w:t>
            </w:r>
            <w:proofErr w:type="spellEnd"/>
          </w:p>
        </w:tc>
      </w:tr>
      <w:tr w:rsidR="000C1472" w:rsidRPr="000C1472" w14:paraId="767CF4F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A7BB78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600" w:type="dxa"/>
            <w:hideMark/>
          </w:tcPr>
          <w:p w14:paraId="673BA6D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վճարողները</w:t>
            </w:r>
            <w:proofErr w:type="spellEnd"/>
          </w:p>
        </w:tc>
      </w:tr>
      <w:tr w:rsidR="000C1472" w:rsidRPr="000C1472" w14:paraId="4B80D176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CEF75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8F4447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</w:t>
            </w:r>
          </w:p>
          <w:p w14:paraId="5DF42E8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BA8BC1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հաշվարկումը</w:t>
            </w:r>
            <w:proofErr w:type="spellEnd"/>
          </w:p>
          <w:p w14:paraId="1344A52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E82385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7F0853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600" w:type="dxa"/>
            <w:hideMark/>
          </w:tcPr>
          <w:p w14:paraId="513377A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օբյեկտը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բազան</w:t>
            </w:r>
            <w:proofErr w:type="spellEnd"/>
          </w:p>
        </w:tc>
      </w:tr>
      <w:tr w:rsidR="000C1472" w:rsidRPr="000C1472" w14:paraId="6E1FF33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4B8CA1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600" w:type="dxa"/>
            <w:hideMark/>
          </w:tcPr>
          <w:p w14:paraId="602E5FD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79A0536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AC1F6E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600" w:type="dxa"/>
            <w:hideMark/>
          </w:tcPr>
          <w:p w14:paraId="5E29835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C1472" w:rsidRPr="000C1472" w14:paraId="23A2560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6AC9C7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600" w:type="dxa"/>
            <w:hideMark/>
          </w:tcPr>
          <w:p w14:paraId="76FB596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դեպքերը</w:t>
            </w:r>
            <w:proofErr w:type="spellEnd"/>
          </w:p>
        </w:tc>
      </w:tr>
      <w:tr w:rsidR="000C1472" w:rsidRPr="000C1472" w14:paraId="6E9B644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5CC3E6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600" w:type="dxa"/>
            <w:hideMark/>
          </w:tcPr>
          <w:p w14:paraId="27832E7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</w:p>
        </w:tc>
      </w:tr>
      <w:tr w:rsidR="000C1472" w:rsidRPr="000C1472" w14:paraId="2550579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A62BCB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600" w:type="dxa"/>
            <w:hideMark/>
          </w:tcPr>
          <w:p w14:paraId="18EF099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1924D9B7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3C7B3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94EEA0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</w:t>
            </w:r>
          </w:p>
          <w:p w14:paraId="5374151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759B5F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ժամկետները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կարգը</w:t>
            </w:r>
            <w:proofErr w:type="spellEnd"/>
          </w:p>
          <w:p w14:paraId="37A6E82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5162A63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5C1082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600" w:type="dxa"/>
            <w:hideMark/>
          </w:tcPr>
          <w:p w14:paraId="49620B9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</w:p>
        </w:tc>
      </w:tr>
      <w:tr w:rsidR="000C1472" w:rsidRPr="000C1472" w14:paraId="6EAB8FD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090A04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600" w:type="dxa"/>
            <w:hideMark/>
          </w:tcPr>
          <w:p w14:paraId="57623C2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փոփոխությունը</w:t>
            </w:r>
            <w:proofErr w:type="spellEnd"/>
          </w:p>
        </w:tc>
      </w:tr>
      <w:tr w:rsidR="000C1472" w:rsidRPr="000C1472" w14:paraId="3C29369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6BB2BB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600" w:type="dxa"/>
            <w:hideMark/>
          </w:tcPr>
          <w:p w14:paraId="1588CCE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հետաձգելու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տարաժամկետ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հնարավորություն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0C1472" w:rsidRPr="000C1472" w14:paraId="5BC9425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4214BE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600" w:type="dxa"/>
            <w:hideMark/>
          </w:tcPr>
          <w:p w14:paraId="5C69A41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հետաձգելու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տարաժամկետ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գանձվող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տոկոսները</w:t>
            </w:r>
            <w:proofErr w:type="spellEnd"/>
          </w:p>
        </w:tc>
      </w:tr>
      <w:tr w:rsidR="000C1472" w:rsidRPr="000C1472" w14:paraId="11F9163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303466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600" w:type="dxa"/>
            <w:hideMark/>
          </w:tcPr>
          <w:p w14:paraId="3FB15AE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2CBD939F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BD58AE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  <w:p w14:paraId="6A3E9AB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</w:t>
            </w:r>
          </w:p>
          <w:p w14:paraId="7EC2D77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D0E0C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ապահովումը</w:t>
            </w:r>
            <w:proofErr w:type="spellEnd"/>
          </w:p>
          <w:p w14:paraId="4F4BDF2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2931F0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FD4FF2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600" w:type="dxa"/>
            <w:hideMark/>
          </w:tcPr>
          <w:p w14:paraId="294E0E9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692E605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11B589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600" w:type="dxa"/>
            <w:hideMark/>
          </w:tcPr>
          <w:p w14:paraId="21237AE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եղանակները</w:t>
            </w:r>
            <w:proofErr w:type="spellEnd"/>
          </w:p>
        </w:tc>
      </w:tr>
      <w:tr w:rsidR="000C1472" w:rsidRPr="000C1472" w14:paraId="342FEF1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3327F1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600" w:type="dxa"/>
            <w:hideMark/>
          </w:tcPr>
          <w:p w14:paraId="3343340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0C1472" w:rsidRPr="000C1472" w14:paraId="681042D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DF463E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600" w:type="dxa"/>
            <w:hideMark/>
          </w:tcPr>
          <w:p w14:paraId="13A97C3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որոշելը</w:t>
            </w:r>
            <w:proofErr w:type="spellEnd"/>
          </w:p>
        </w:tc>
      </w:tr>
      <w:tr w:rsidR="000C1472" w:rsidRPr="000C1472" w14:paraId="7A0F774B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E2318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A9259E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</w:t>
            </w:r>
          </w:p>
          <w:p w14:paraId="6B8F377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05101C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դրամական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փողի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գումարների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վերադարձը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հաշվանցումը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</w:p>
          <w:p w14:paraId="6EBD952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4165BC3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E6063C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600" w:type="dxa"/>
            <w:hideMark/>
          </w:tcPr>
          <w:p w14:paraId="12E0493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Ավել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ավել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բռնագանձված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</w:p>
        </w:tc>
      </w:tr>
      <w:tr w:rsidR="000C1472" w:rsidRPr="000C1472" w14:paraId="7EAAA0A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6F25FC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600" w:type="dxa"/>
            <w:hideMark/>
          </w:tcPr>
          <w:p w14:paraId="4B5107F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մուտքագրված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կանխավճարների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վերադարձը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հաշվանցումը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)</w:t>
            </w:r>
          </w:p>
        </w:tc>
      </w:tr>
      <w:tr w:rsidR="000C1472" w:rsidRPr="000C1472" w14:paraId="3DF2AB3E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2E253C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FB3DD5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</w:t>
            </w:r>
          </w:p>
          <w:p w14:paraId="6240394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4E2932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բռնագանձումը</w:t>
            </w:r>
            <w:proofErr w:type="spellEnd"/>
          </w:p>
          <w:p w14:paraId="13339BF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5E906C7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1A04DE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600" w:type="dxa"/>
            <w:hideMark/>
          </w:tcPr>
          <w:p w14:paraId="1DDA663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  <w:tr w:rsidR="000C1472" w:rsidRPr="000C1472" w14:paraId="76BB77E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59E610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600" w:type="dxa"/>
            <w:hideMark/>
          </w:tcPr>
          <w:p w14:paraId="07FC57A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բռնագանձումն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0C1472" w:rsidRPr="000C1472" w14:paraId="6630EB2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0F4021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600" w:type="dxa"/>
            <w:hideMark/>
          </w:tcPr>
          <w:p w14:paraId="7C01A55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տույժերը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տոկոսները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անհուսալի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ճանաչելը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0C1472" w:rsidRPr="000C1472" w14:paraId="4F62FC66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B9E40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F6E98F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</w:t>
            </w:r>
          </w:p>
          <w:p w14:paraId="30F0333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9E8E6B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շուկայի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պաշտպանության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նպատակով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կիրառվող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տուրքեր</w:t>
            </w:r>
            <w:proofErr w:type="spellEnd"/>
          </w:p>
          <w:p w14:paraId="46E80DB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028A104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379A38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600" w:type="dxa"/>
            <w:hideMark/>
          </w:tcPr>
          <w:p w14:paraId="0C826C8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1961683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59FEF4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600" w:type="dxa"/>
            <w:hideMark/>
          </w:tcPr>
          <w:p w14:paraId="63AA5A9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դեպքերը</w:t>
            </w:r>
            <w:proofErr w:type="spellEnd"/>
          </w:p>
        </w:tc>
      </w:tr>
      <w:tr w:rsidR="000C1472" w:rsidRPr="000C1472" w14:paraId="7557C5B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8E8316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600" w:type="dxa"/>
            <w:hideMark/>
          </w:tcPr>
          <w:p w14:paraId="0EBCA02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</w:p>
        </w:tc>
      </w:tr>
      <w:tr w:rsidR="000C1472" w:rsidRPr="000C1472" w14:paraId="1225DF6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347D78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600" w:type="dxa"/>
            <w:hideMark/>
          </w:tcPr>
          <w:p w14:paraId="3623B00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548818B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1F855D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600" w:type="dxa"/>
            <w:hideMark/>
          </w:tcPr>
          <w:p w14:paraId="3F02411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0C1472" w:rsidRPr="000C1472" w14:paraId="62387A2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42862D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600" w:type="dxa"/>
            <w:hideMark/>
          </w:tcPr>
          <w:p w14:paraId="1C64CDD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մուտքագրված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վերադարձը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հաշվանցումը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)</w:t>
            </w:r>
          </w:p>
        </w:tc>
      </w:tr>
      <w:tr w:rsidR="000C1472" w:rsidRPr="000C1472" w14:paraId="2AEF500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BB22E7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600" w:type="dxa"/>
            <w:hideMark/>
          </w:tcPr>
          <w:p w14:paraId="6DAD42F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բռնագանձումը</w:t>
            </w:r>
            <w:proofErr w:type="spellEnd"/>
          </w:p>
        </w:tc>
      </w:tr>
      <w:tr w:rsidR="000C1472" w:rsidRPr="000C1472" w14:paraId="6A4C2A11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9DEFDD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ABC989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ԲԱԺԻՆ III</w:t>
            </w:r>
          </w:p>
          <w:p w14:paraId="7035B16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6E3247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 ԳՈՐԾԱՌՆՈՒԹՅՈՒՆՆԵՐԸ ԵՎ ԴՐԱՆՔ ԻՐԱԿԱՆԱՑՆՈՂ ԱՆՁԻՆՔ</w:t>
            </w:r>
          </w:p>
          <w:p w14:paraId="62F9D81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5E3F0C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</w:t>
            </w:r>
          </w:p>
          <w:p w14:paraId="3498D6E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6789F1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դրանք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</w:p>
          <w:p w14:paraId="3C7B893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4F999CC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6F6D0A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600" w:type="dxa"/>
            <w:hideMark/>
          </w:tcPr>
          <w:p w14:paraId="45AE6D0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C1472">
              <w:rPr>
                <w:rFonts w:ascii="Arial Unicode" w:hAnsi="Arial Unicode" w:cs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 w:cs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725217F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31F719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600" w:type="dxa"/>
            <w:hideMark/>
          </w:tcPr>
          <w:p w14:paraId="78550FF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վայրն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ժամը</w:t>
            </w:r>
            <w:proofErr w:type="spellEnd"/>
          </w:p>
        </w:tc>
      </w:tr>
      <w:tr w:rsidR="000C1472" w:rsidRPr="000C1472" w14:paraId="6703353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26F845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600" w:type="dxa"/>
            <w:hideMark/>
          </w:tcPr>
          <w:p w14:paraId="1B354E2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0C1472" w:rsidRPr="000C1472" w14:paraId="739BA94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11E123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600" w:type="dxa"/>
            <w:hideMark/>
          </w:tcPr>
          <w:p w14:paraId="79ACC20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կատեգորիաների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առաջնահերթ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1464FAE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5B928F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600" w:type="dxa"/>
            <w:hideMark/>
          </w:tcPr>
          <w:p w14:paraId="1B65331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0C1472" w:rsidRPr="000C1472" w14:paraId="01C2F23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0F94C3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600" w:type="dxa"/>
            <w:hideMark/>
          </w:tcPr>
          <w:p w14:paraId="76ED1EC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Հայտարարատուն</w:t>
            </w:r>
            <w:proofErr w:type="spellEnd"/>
          </w:p>
        </w:tc>
      </w:tr>
      <w:tr w:rsidR="000C1472" w:rsidRPr="000C1472" w14:paraId="33F67E4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ED219D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600" w:type="dxa"/>
            <w:hideMark/>
          </w:tcPr>
          <w:p w14:paraId="4D36375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Հայտարարատուի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0C1472" w:rsidRPr="000C1472" w14:paraId="1A91E45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256D93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600" w:type="dxa"/>
            <w:hideMark/>
          </w:tcPr>
          <w:p w14:paraId="28D8A72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Շահագրգիռ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իրականացնելիս</w:t>
            </w:r>
            <w:proofErr w:type="spellEnd"/>
          </w:p>
        </w:tc>
      </w:tr>
      <w:tr w:rsidR="000C1472" w:rsidRPr="000C1472" w14:paraId="70B16AD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9F13DD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600" w:type="dxa"/>
            <w:hideMark/>
          </w:tcPr>
          <w:p w14:paraId="66DE13F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անօրինականորեն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0C1472" w:rsidRPr="000C1472" w14:paraId="2825489D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15C67B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10488F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</w:t>
            </w:r>
          </w:p>
          <w:p w14:paraId="16073444" w14:textId="77777777" w:rsidR="000C1472" w:rsidRPr="000C1472" w:rsidRDefault="000C1472" w:rsidP="000C1472">
            <w:pPr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D6CC19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ժամանումը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տարածք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ժամանման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գործառնությունները</w:t>
            </w:r>
            <w:proofErr w:type="spellEnd"/>
          </w:p>
          <w:p w14:paraId="404B69C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28300FD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95F82A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600" w:type="dxa"/>
            <w:hideMark/>
          </w:tcPr>
          <w:p w14:paraId="202435C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</w:p>
        </w:tc>
      </w:tr>
      <w:tr w:rsidR="000C1472" w:rsidRPr="000C1472" w14:paraId="126A7B2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6DBE72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600" w:type="dxa"/>
            <w:hideMark/>
          </w:tcPr>
          <w:p w14:paraId="4D3F59F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6E5E581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A03194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600" w:type="dxa"/>
            <w:hideMark/>
          </w:tcPr>
          <w:p w14:paraId="03EE772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ծանուցելու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0C1472" w:rsidRPr="000C1472" w14:paraId="38D0FE4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465DE9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600" w:type="dxa"/>
            <w:hideMark/>
          </w:tcPr>
          <w:p w14:paraId="4319334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բեռնաթափումը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փոխաբեռնումը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վերաբեռնումը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բեռնային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փոխարինումը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իրականացվում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</w:p>
        </w:tc>
      </w:tr>
      <w:tr w:rsidR="000C1472" w:rsidRPr="000C1472" w14:paraId="0F10418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4B7378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600" w:type="dxa"/>
            <w:hideMark/>
          </w:tcPr>
          <w:p w14:paraId="43D9A15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60B53392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AEC29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46BFFE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</w:t>
            </w:r>
          </w:p>
          <w:p w14:paraId="2E464F0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  <w:p w14:paraId="5A52021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մեկնումը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մեկնման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գործառնությունները</w:t>
            </w:r>
            <w:proofErr w:type="spellEnd"/>
          </w:p>
          <w:p w14:paraId="17277B6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489240A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288412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600" w:type="dxa"/>
            <w:hideMark/>
          </w:tcPr>
          <w:p w14:paraId="603767B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մեկնման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79D1913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DC62AF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600" w:type="dxa"/>
            <w:hideMark/>
          </w:tcPr>
          <w:p w14:paraId="266B34B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փաստացի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հաստատումը</w:t>
            </w:r>
            <w:proofErr w:type="spellEnd"/>
          </w:p>
        </w:tc>
      </w:tr>
      <w:tr w:rsidR="000C1472" w:rsidRPr="000C1472" w14:paraId="4FECF0E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7BDC5A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600" w:type="dxa"/>
            <w:hideMark/>
          </w:tcPr>
          <w:p w14:paraId="465542B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մեկնման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</w:t>
            </w:r>
            <w:proofErr w:type="spellEnd"/>
          </w:p>
        </w:tc>
      </w:tr>
      <w:tr w:rsidR="000C1472" w:rsidRPr="000C1472" w14:paraId="73A9764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FE2648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600" w:type="dxa"/>
            <w:hideMark/>
          </w:tcPr>
          <w:p w14:paraId="3B38232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բեռնաթափումը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փոխաբեռնումը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վերաբեռնումը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բեռնային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փոխարինումը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իրականացվում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մեկնելը</w:t>
            </w:r>
            <w:proofErr w:type="spellEnd"/>
          </w:p>
        </w:tc>
      </w:tr>
      <w:tr w:rsidR="000C1472" w:rsidRPr="000C1472" w14:paraId="5EF22C6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72B0C8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600" w:type="dxa"/>
            <w:hideMark/>
          </w:tcPr>
          <w:p w14:paraId="598BB02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Վթարի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անհաղթահարելի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ուժի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հանգամանքներում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ձեռնարկվող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</w:p>
        </w:tc>
      </w:tr>
      <w:tr w:rsidR="000C1472" w:rsidRPr="000C1472" w14:paraId="62B39C2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B9E298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600" w:type="dxa"/>
            <w:hideMark/>
          </w:tcPr>
          <w:p w14:paraId="4DAC368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մեկնման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22B1E1BD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7A3AD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F31210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</w:t>
            </w:r>
          </w:p>
          <w:p w14:paraId="0ACDD7B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5D9B28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պահպանումը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հանձնելու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գործառնությունները</w:t>
            </w:r>
            <w:proofErr w:type="spellEnd"/>
          </w:p>
          <w:p w14:paraId="5BA34C4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43D2948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D2DCE0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600" w:type="dxa"/>
            <w:hideMark/>
          </w:tcPr>
          <w:p w14:paraId="0144B4A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  <w:tr w:rsidR="000C1472" w:rsidRPr="000C1472" w14:paraId="0475020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097D0B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600" w:type="dxa"/>
            <w:hideMark/>
          </w:tcPr>
          <w:p w14:paraId="5B2DBB3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վայրերը</w:t>
            </w:r>
            <w:proofErr w:type="spellEnd"/>
          </w:p>
        </w:tc>
      </w:tr>
      <w:tr w:rsidR="000C1472" w:rsidRPr="000C1472" w14:paraId="23772ED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7DCB1C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600" w:type="dxa"/>
            <w:hideMark/>
          </w:tcPr>
          <w:p w14:paraId="089DA95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հանձնելու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1BB3155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E4D216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600" w:type="dxa"/>
            <w:hideMark/>
          </w:tcPr>
          <w:p w14:paraId="6007862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22B6D65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046456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600" w:type="dxa"/>
            <w:hideMark/>
          </w:tcPr>
          <w:p w14:paraId="62E267D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0C1472" w:rsidRPr="000C1472" w14:paraId="47727E3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B49674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600" w:type="dxa"/>
            <w:hideMark/>
          </w:tcPr>
          <w:p w14:paraId="2A0CC87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0C9AEA02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E61557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719246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</w:t>
            </w:r>
          </w:p>
          <w:p w14:paraId="2A97542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A83F48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հայտարարագրում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գործառնություններ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որոնք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են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հայտարարագիր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ներկայացնելու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գրանցելու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կանչելու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հայտարարագրում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ներկայացված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տեղեկությունները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փոփոխելու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լրացնելու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հետ</w:t>
            </w:r>
            <w:proofErr w:type="spellEnd"/>
          </w:p>
          <w:p w14:paraId="03486D6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F191CF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E10086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600" w:type="dxa"/>
            <w:hideMark/>
          </w:tcPr>
          <w:p w14:paraId="382002D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1BA060D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178729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600" w:type="dxa"/>
            <w:hideMark/>
          </w:tcPr>
          <w:p w14:paraId="44D0DC4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</w:p>
        </w:tc>
      </w:tr>
      <w:tr w:rsidR="000C1472" w:rsidRPr="000C1472" w14:paraId="13C468B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2AF32E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600" w:type="dxa"/>
            <w:hideMark/>
          </w:tcPr>
          <w:p w14:paraId="463FAC5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նշման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0C1472" w:rsidRPr="000C1472" w14:paraId="79CA36B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0F1204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600" w:type="dxa"/>
            <w:hideMark/>
          </w:tcPr>
          <w:p w14:paraId="6D6FEC5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նշման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0C1472" w:rsidRPr="000C1472" w14:paraId="3234B71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DA11EF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600" w:type="dxa"/>
            <w:hideMark/>
          </w:tcPr>
          <w:p w14:paraId="092D842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հաստատող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C1472" w:rsidRPr="000C1472" w14:paraId="0C18FCB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B61F50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600" w:type="dxa"/>
            <w:hideMark/>
          </w:tcPr>
          <w:p w14:paraId="680111E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573DD17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5A4205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600" w:type="dxa"/>
            <w:hideMark/>
          </w:tcPr>
          <w:p w14:paraId="7478BED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5E98C87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9988A6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600" w:type="dxa"/>
            <w:hideMark/>
          </w:tcPr>
          <w:p w14:paraId="6C03888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գրանցելու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մերժելու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07773DA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64EF34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600" w:type="dxa"/>
            <w:hideMark/>
          </w:tcPr>
          <w:p w14:paraId="3DD74B7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փոփոխման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24E8A94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484B0D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600" w:type="dxa"/>
            <w:hideMark/>
          </w:tcPr>
          <w:p w14:paraId="71820AE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հետկանչի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03DADFD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CB35B6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600" w:type="dxa"/>
            <w:hideMark/>
          </w:tcPr>
          <w:p w14:paraId="57C6E20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հայտարարագրումը</w:t>
            </w:r>
            <w:proofErr w:type="spellEnd"/>
          </w:p>
        </w:tc>
      </w:tr>
      <w:tr w:rsidR="000C1472" w:rsidRPr="000C1472" w14:paraId="0D700A3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EC93F9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600" w:type="dxa"/>
            <w:hideMark/>
          </w:tcPr>
          <w:p w14:paraId="099AA9C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լրիվ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հայտարարագրումը</w:t>
            </w:r>
            <w:proofErr w:type="spellEnd"/>
          </w:p>
        </w:tc>
      </w:tr>
      <w:tr w:rsidR="000C1472" w:rsidRPr="000C1472" w14:paraId="2E594E9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E45A2E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600" w:type="dxa"/>
            <w:hideMark/>
          </w:tcPr>
          <w:p w14:paraId="70880CA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Պարբերական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հայտարարագրումը</w:t>
            </w:r>
            <w:proofErr w:type="spellEnd"/>
          </w:p>
        </w:tc>
      </w:tr>
      <w:tr w:rsidR="000C1472" w:rsidRPr="000C1472" w14:paraId="4CE5465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329938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600" w:type="dxa"/>
            <w:hideMark/>
          </w:tcPr>
          <w:p w14:paraId="5D0CBE1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չհավաքված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կազմատված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չկոմպլեկտավորված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անավարտ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162C16BA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2C8EE4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169A56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</w:t>
            </w:r>
          </w:p>
          <w:p w14:paraId="0CFB668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3999B3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բացթողումը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բացթողման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գործառնությունները</w:t>
            </w:r>
            <w:proofErr w:type="spellEnd"/>
          </w:p>
          <w:p w14:paraId="56E47A1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10E2F3F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4709FA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600" w:type="dxa"/>
            <w:hideMark/>
          </w:tcPr>
          <w:p w14:paraId="5FA9D1D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ճանաչման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դրույթները</w:t>
            </w:r>
            <w:proofErr w:type="spellEnd"/>
          </w:p>
        </w:tc>
      </w:tr>
      <w:tr w:rsidR="000C1472" w:rsidRPr="000C1472" w14:paraId="5C24040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DB6885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600" w:type="dxa"/>
            <w:hideMark/>
          </w:tcPr>
          <w:p w14:paraId="0E9A9A7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</w:p>
        </w:tc>
      </w:tr>
      <w:tr w:rsidR="000C1472" w:rsidRPr="000C1472" w14:paraId="59BFC80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CBB104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600" w:type="dxa"/>
            <w:hideMark/>
          </w:tcPr>
          <w:p w14:paraId="5F6C532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3E066F7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D6996D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600" w:type="dxa"/>
            <w:hideMark/>
          </w:tcPr>
          <w:p w14:paraId="46CCE8A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0A64462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7EEFA6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600" w:type="dxa"/>
            <w:hideMark/>
          </w:tcPr>
          <w:p w14:paraId="460A0B6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փորձաքննություն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</w:p>
        </w:tc>
      </w:tr>
      <w:tr w:rsidR="000C1472" w:rsidRPr="000C1472" w14:paraId="2CA36F3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3E4614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600" w:type="dxa"/>
            <w:hideMark/>
          </w:tcPr>
          <w:p w14:paraId="2B746DC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իրավախախտման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հանցագործության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բացահայտման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</w:p>
        </w:tc>
      </w:tr>
      <w:tr w:rsidR="000C1472" w:rsidRPr="000C1472" w14:paraId="5658B25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4EE4C4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600" w:type="dxa"/>
            <w:hideMark/>
          </w:tcPr>
          <w:p w14:paraId="14F000B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Մտավոր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կասեցումը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վերականգնումը</w:t>
            </w:r>
            <w:proofErr w:type="spellEnd"/>
          </w:p>
        </w:tc>
      </w:tr>
      <w:tr w:rsidR="000C1472" w:rsidRPr="000C1472" w14:paraId="5E486F9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3BF8EF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600" w:type="dxa"/>
            <w:hideMark/>
          </w:tcPr>
          <w:p w14:paraId="06DCC39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մերժումը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մերժման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7F10E4F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BEDD7B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600" w:type="dxa"/>
            <w:hideMark/>
          </w:tcPr>
          <w:p w14:paraId="0E7A260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Պայմանականորեն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թողնված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</w:p>
        </w:tc>
      </w:tr>
      <w:tr w:rsidR="000C1472" w:rsidRPr="000C1472" w14:paraId="4A492FED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2D4B3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2AC969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ԲԱԺԻՆ IV</w:t>
            </w:r>
          </w:p>
          <w:p w14:paraId="421AE00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C10271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 ԸՆԹԱՑԱԿԱՐԳԵՐԸ</w:t>
            </w:r>
          </w:p>
          <w:p w14:paraId="32B91F1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2EB490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</w:t>
            </w:r>
          </w:p>
          <w:p w14:paraId="175D021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626B5F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</w:p>
          <w:p w14:paraId="7620257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0BA8A60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4C062D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600" w:type="dxa"/>
            <w:hideMark/>
          </w:tcPr>
          <w:p w14:paraId="139D112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5514413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FF5C9E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600" w:type="dxa"/>
            <w:hideMark/>
          </w:tcPr>
          <w:p w14:paraId="734FBD0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ձևակերպելը</w:t>
            </w:r>
            <w:proofErr w:type="spellEnd"/>
          </w:p>
        </w:tc>
      </w:tr>
      <w:tr w:rsidR="000C1472" w:rsidRPr="000C1472" w14:paraId="1FBD09A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515A16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600" w:type="dxa"/>
            <w:hideMark/>
          </w:tcPr>
          <w:p w14:paraId="29DD095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դադարեցնելը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կասեցնելը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0C1472" w:rsidRPr="000C1472" w14:paraId="5C7ED75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2292A5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600" w:type="dxa"/>
            <w:hideMark/>
          </w:tcPr>
          <w:p w14:paraId="7049DBB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0C1472" w:rsidRPr="000C1472" w14:paraId="1B7EBF7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918191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600" w:type="dxa"/>
            <w:hideMark/>
          </w:tcPr>
          <w:p w14:paraId="7C887F0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)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50-րդ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հոդվածին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ձևակերպելիս</w:t>
            </w:r>
            <w:proofErr w:type="spellEnd"/>
          </w:p>
        </w:tc>
      </w:tr>
      <w:tr w:rsidR="000C1472" w:rsidRPr="000C1472" w14:paraId="6765B12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883CC1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600" w:type="dxa"/>
            <w:hideMark/>
          </w:tcPr>
          <w:p w14:paraId="2339470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հայտագրված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</w:p>
        </w:tc>
      </w:tr>
      <w:tr w:rsidR="000C1472" w:rsidRPr="000C1472" w14:paraId="5209CD0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349089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600" w:type="dxa"/>
            <w:hideMark/>
          </w:tcPr>
          <w:p w14:paraId="63DA8AC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առգրավելու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բռնագրավելու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դարձնելու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C1472" w:rsidRPr="000C1472" w14:paraId="23AFD36F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D0C5BBD" w14:textId="54BCD169" w:rsidR="000C1472" w:rsidRPr="000C1472" w:rsidRDefault="007F5C09" w:rsidP="000C1472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proofErr w:type="spellStart"/>
            <w:r w:rsidR="000C1472"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="000C1472"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</w:t>
            </w:r>
          </w:p>
          <w:p w14:paraId="2BACEA93" w14:textId="6F17EAD3" w:rsidR="007F5C09" w:rsidRPr="00B41835" w:rsidRDefault="000C1472" w:rsidP="007F5C09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բացթողում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»</w:t>
            </w:r>
            <w:r w:rsidR="00B4183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  <w:r w:rsidR="007F5C09">
              <w:rPr>
                <w:rFonts w:ascii="Arial Unicode" w:hAnsi="Arial Unicode"/>
                <w:b/>
                <w:bCs/>
                <w:sz w:val="21"/>
                <w:szCs w:val="21"/>
              </w:rPr>
              <w:br/>
              <w:t xml:space="preserve"> </w:t>
            </w:r>
          </w:p>
        </w:tc>
      </w:tr>
      <w:tr w:rsidR="000C1472" w:rsidRPr="000C1472" w14:paraId="6E59010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B4F0E7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600" w:type="dxa"/>
            <w:hideMark/>
          </w:tcPr>
          <w:p w14:paraId="12EB77A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15BE38B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789437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600" w:type="dxa"/>
            <w:hideMark/>
          </w:tcPr>
          <w:p w14:paraId="17EDB82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7BED91A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D926CB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600" w:type="dxa"/>
            <w:hideMark/>
          </w:tcPr>
          <w:p w14:paraId="3561971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3FAD7A9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3F8FCF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600" w:type="dxa"/>
            <w:hideMark/>
          </w:tcPr>
          <w:p w14:paraId="620D9F8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նախքան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թողնելու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</w:p>
        </w:tc>
      </w:tr>
      <w:tr w:rsidR="000C1472" w:rsidRPr="000C1472" w14:paraId="625EF69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D450BC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600" w:type="dxa"/>
            <w:hideMark/>
          </w:tcPr>
          <w:p w14:paraId="5CE1ED7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134-րդ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հոդվածի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3-րդ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կետում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նշված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21E7B984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02615C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01F66B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</w:t>
            </w:r>
          </w:p>
          <w:p w14:paraId="4FB43D1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098878D" w14:textId="4CBF355C" w:rsidR="000C1472" w:rsidRPr="007F5C09" w:rsidRDefault="000C1472" w:rsidP="000C1472">
            <w:pPr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06951F8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0D0CBB3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1C4C24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600" w:type="dxa"/>
            <w:hideMark/>
          </w:tcPr>
          <w:p w14:paraId="045D5ED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29DA469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C772E0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600" w:type="dxa"/>
            <w:hideMark/>
          </w:tcPr>
          <w:p w14:paraId="432CD45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1E362D7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5D247C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600" w:type="dxa"/>
            <w:hideMark/>
          </w:tcPr>
          <w:p w14:paraId="5F175C2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20FEDA4A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7BE38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ED4D16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</w:t>
            </w:r>
          </w:p>
          <w:p w14:paraId="7572B6C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CDA1601" w14:textId="5E6ED6FF" w:rsidR="000C1472" w:rsidRPr="007F5C09" w:rsidRDefault="000C1472" w:rsidP="000C1472">
            <w:pPr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658B02F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5BCA9AC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C0900B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600" w:type="dxa"/>
            <w:hideMark/>
          </w:tcPr>
          <w:p w14:paraId="306CDF9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44B44EC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6A0352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600" w:type="dxa"/>
            <w:hideMark/>
          </w:tcPr>
          <w:p w14:paraId="4B24253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59A72A8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43DF63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600" w:type="dxa"/>
            <w:hideMark/>
          </w:tcPr>
          <w:p w14:paraId="681A727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61E74D1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D18812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600" w:type="dxa"/>
            <w:hideMark/>
          </w:tcPr>
          <w:p w14:paraId="30204AE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վայրը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։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վայրը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փոխելը</w:t>
            </w:r>
            <w:proofErr w:type="spellEnd"/>
          </w:p>
        </w:tc>
      </w:tr>
      <w:tr w:rsidR="000C1472" w:rsidRPr="000C1472" w14:paraId="20EC1EF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186951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600" w:type="dxa"/>
            <w:hideMark/>
          </w:tcPr>
          <w:p w14:paraId="2312BD1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</w:p>
        </w:tc>
      </w:tr>
      <w:tr w:rsidR="000C1472" w:rsidRPr="000C1472" w14:paraId="5487E01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D6D2E1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600" w:type="dxa"/>
            <w:hideMark/>
          </w:tcPr>
          <w:p w14:paraId="008DA1E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հաստատելու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7F75FAF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BAC75A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600" w:type="dxa"/>
            <w:hideMark/>
          </w:tcPr>
          <w:p w14:paraId="222BA56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բեռնաթափումը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փոխաբեռնումը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վերաբեռնումը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բեռնային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փոխարինումը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</w:p>
        </w:tc>
      </w:tr>
      <w:tr w:rsidR="000C1472" w:rsidRPr="000C1472" w14:paraId="281C783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C29FB0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600" w:type="dxa"/>
            <w:hideMark/>
          </w:tcPr>
          <w:p w14:paraId="218FE3A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վթարի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անհաղթահարելի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ուժի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հանգամանքների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ձեռնարկվող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</w:p>
        </w:tc>
      </w:tr>
      <w:tr w:rsidR="000C1472" w:rsidRPr="000C1472" w14:paraId="5EEDE4E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73CE94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600" w:type="dxa"/>
            <w:hideMark/>
          </w:tcPr>
          <w:p w14:paraId="26CE99C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</w:t>
            </w:r>
            <w:proofErr w:type="spellEnd"/>
          </w:p>
        </w:tc>
      </w:tr>
      <w:tr w:rsidR="000C1472" w:rsidRPr="000C1472" w14:paraId="3EC767A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773063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600" w:type="dxa"/>
            <w:hideMark/>
          </w:tcPr>
          <w:p w14:paraId="42C29B2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</w:p>
        </w:tc>
      </w:tr>
      <w:tr w:rsidR="000C1472" w:rsidRPr="000C1472" w14:paraId="1BE5066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2E08A3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600" w:type="dxa"/>
            <w:hideMark/>
          </w:tcPr>
          <w:p w14:paraId="7B237FA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վայր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հասցնելուց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0C1472" w:rsidRPr="000C1472" w14:paraId="75E17B5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C3495E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600" w:type="dxa"/>
            <w:hideMark/>
          </w:tcPr>
          <w:p w14:paraId="4868C1D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3DCB84E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646C7A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600" w:type="dxa"/>
            <w:hideMark/>
          </w:tcPr>
          <w:p w14:paraId="4466FB8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խախտելու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0C1472" w:rsidRPr="000C1472" w14:paraId="02B9FF9C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3B5F06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5D5580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</w:t>
            </w:r>
          </w:p>
          <w:p w14:paraId="549E8A2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12738A2" w14:textId="5D3AE6E7" w:rsidR="000C1472" w:rsidRPr="007F5C09" w:rsidRDefault="000C1472" w:rsidP="000C1472">
            <w:pPr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38B494B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DD4C93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48FAFF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600" w:type="dxa"/>
            <w:hideMark/>
          </w:tcPr>
          <w:p w14:paraId="075E0AE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00E7826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737E42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600" w:type="dxa"/>
            <w:hideMark/>
          </w:tcPr>
          <w:p w14:paraId="263957B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7C37519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C83026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600" w:type="dxa"/>
            <w:hideMark/>
          </w:tcPr>
          <w:p w14:paraId="5900512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69F3242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142D03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600" w:type="dxa"/>
            <w:hideMark/>
          </w:tcPr>
          <w:p w14:paraId="2B39F83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0C1472" w:rsidRPr="000C1472" w14:paraId="6A95266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FBFAAE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600" w:type="dxa"/>
            <w:hideMark/>
          </w:tcPr>
          <w:p w14:paraId="670CA14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պահեստում</w:t>
            </w:r>
            <w:proofErr w:type="spellEnd"/>
          </w:p>
        </w:tc>
      </w:tr>
      <w:tr w:rsidR="000C1472" w:rsidRPr="000C1472" w14:paraId="3E172C2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6EFC51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600" w:type="dxa"/>
            <w:hideMark/>
          </w:tcPr>
          <w:p w14:paraId="6768E49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դարձած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փչացած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վնասված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</w:p>
        </w:tc>
      </w:tr>
      <w:tr w:rsidR="000C1472" w:rsidRPr="000C1472" w14:paraId="43FBEC7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A06D60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600" w:type="dxa"/>
            <w:hideMark/>
          </w:tcPr>
          <w:p w14:paraId="134E756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0C1472" w:rsidRPr="000C1472" w14:paraId="4A06203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2AB02C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600" w:type="dxa"/>
            <w:hideMark/>
          </w:tcPr>
          <w:p w14:paraId="6596173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5C50C42A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80E48B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707E4C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</w:t>
            </w:r>
          </w:p>
          <w:p w14:paraId="54DF7EE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D14460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2DCE3EE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7E40595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18276B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600" w:type="dxa"/>
            <w:hideMark/>
          </w:tcPr>
          <w:p w14:paraId="251052A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3A40E91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5AF412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600" w:type="dxa"/>
            <w:hideMark/>
          </w:tcPr>
          <w:p w14:paraId="2F6469F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1ADA4EA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739F29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600" w:type="dxa"/>
            <w:hideMark/>
          </w:tcPr>
          <w:p w14:paraId="351C544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5CADE43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408709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600" w:type="dxa"/>
            <w:hideMark/>
          </w:tcPr>
          <w:p w14:paraId="12D3A6A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0C1472" w:rsidRPr="000C1472" w14:paraId="1CEE6FD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618A94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600" w:type="dxa"/>
            <w:hideMark/>
          </w:tcPr>
          <w:p w14:paraId="4B231BC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նույնականացումը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արդյունքներում</w:t>
            </w:r>
            <w:proofErr w:type="spellEnd"/>
          </w:p>
        </w:tc>
      </w:tr>
      <w:tr w:rsidR="000C1472" w:rsidRPr="000C1472" w14:paraId="17A0698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245B2A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600" w:type="dxa"/>
            <w:hideMark/>
          </w:tcPr>
          <w:p w14:paraId="46E3437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փաստաթուղթը</w:t>
            </w:r>
            <w:proofErr w:type="spellEnd"/>
          </w:p>
        </w:tc>
      </w:tr>
      <w:tr w:rsidR="000C1472" w:rsidRPr="000C1472" w14:paraId="00E6238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FFC3D9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600" w:type="dxa"/>
            <w:hideMark/>
          </w:tcPr>
          <w:p w14:paraId="0AD3F83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ելքի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C1472" w:rsidRPr="000C1472" w14:paraId="553AE4F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7EDF22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600" w:type="dxa"/>
            <w:hideMark/>
          </w:tcPr>
          <w:p w14:paraId="1E704CB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գոյացած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թափոնները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0C1472" w:rsidRPr="000C1472" w14:paraId="5A3AC17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F6E1AC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600" w:type="dxa"/>
            <w:hideMark/>
          </w:tcPr>
          <w:p w14:paraId="4E06140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գոյացած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մնացորդները</w:t>
            </w:r>
            <w:proofErr w:type="spellEnd"/>
          </w:p>
        </w:tc>
      </w:tr>
      <w:tr w:rsidR="000C1472" w:rsidRPr="000C1472" w14:paraId="4FE103A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B1D785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600" w:type="dxa"/>
            <w:hideMark/>
          </w:tcPr>
          <w:p w14:paraId="549E16E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փոխարինելը</w:t>
            </w:r>
            <w:proofErr w:type="spellEnd"/>
          </w:p>
        </w:tc>
      </w:tr>
      <w:tr w:rsidR="000C1472" w:rsidRPr="000C1472" w14:paraId="1178F39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6558A1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600" w:type="dxa"/>
            <w:hideMark/>
          </w:tcPr>
          <w:p w14:paraId="1AA044B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կասեցնելը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0C1472" w:rsidRPr="000C1472" w14:paraId="31DBFCF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825391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600" w:type="dxa"/>
            <w:hideMark/>
          </w:tcPr>
          <w:p w14:paraId="770C671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27E1602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F83F29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600" w:type="dxa"/>
            <w:hideMark/>
          </w:tcPr>
          <w:p w14:paraId="63FE251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ձևակերպելիս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5771B613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C31D97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F7046E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</w:t>
            </w:r>
          </w:p>
          <w:p w14:paraId="415DE1B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9AA026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1A29FA3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70C1E57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062CE6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600" w:type="dxa"/>
            <w:hideMark/>
          </w:tcPr>
          <w:p w14:paraId="2995BEB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64E782A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98C090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600" w:type="dxa"/>
            <w:hideMark/>
          </w:tcPr>
          <w:p w14:paraId="6C43177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73BF5F8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08CEFE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600" w:type="dxa"/>
            <w:hideMark/>
          </w:tcPr>
          <w:p w14:paraId="59DC4E9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5A8C4CE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FC1919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600" w:type="dxa"/>
            <w:hideMark/>
          </w:tcPr>
          <w:p w14:paraId="0FFC3BB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0C1472" w:rsidRPr="000C1472" w14:paraId="1B33A06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36EF6D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600" w:type="dxa"/>
            <w:hideMark/>
          </w:tcPr>
          <w:p w14:paraId="63003D1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նույնականացումը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արդյունքներում</w:t>
            </w:r>
            <w:proofErr w:type="spellEnd"/>
          </w:p>
        </w:tc>
      </w:tr>
      <w:tr w:rsidR="000C1472" w:rsidRPr="000C1472" w14:paraId="335ED5B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69D402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600" w:type="dxa"/>
            <w:hideMark/>
          </w:tcPr>
          <w:p w14:paraId="79B1C1A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փաստաթուղթը</w:t>
            </w:r>
            <w:proofErr w:type="spellEnd"/>
          </w:p>
        </w:tc>
      </w:tr>
      <w:tr w:rsidR="000C1472" w:rsidRPr="000C1472" w14:paraId="3FF1637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839DA9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600" w:type="dxa"/>
            <w:hideMark/>
          </w:tcPr>
          <w:p w14:paraId="3E82EE0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ելքի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C1472" w:rsidRPr="000C1472" w14:paraId="5E92D7E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A81DAE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600" w:type="dxa"/>
            <w:hideMark/>
          </w:tcPr>
          <w:p w14:paraId="52B7570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փոխարինումը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ապրանքներով</w:t>
            </w:r>
            <w:proofErr w:type="spellEnd"/>
          </w:p>
        </w:tc>
      </w:tr>
      <w:tr w:rsidR="000C1472" w:rsidRPr="000C1472" w14:paraId="41322CB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27268E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600" w:type="dxa"/>
            <w:hideMark/>
          </w:tcPr>
          <w:p w14:paraId="3A2F3C8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</w:p>
        </w:tc>
      </w:tr>
      <w:tr w:rsidR="000C1472" w:rsidRPr="000C1472" w14:paraId="0FCA3D3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CEA0CE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600" w:type="dxa"/>
            <w:hideMark/>
          </w:tcPr>
          <w:p w14:paraId="79FD91A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0BDB3AA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C9B36A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600" w:type="dxa"/>
            <w:hideMark/>
          </w:tcPr>
          <w:p w14:paraId="498B9B8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ձևակերպելիս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0719A43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464F41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600" w:type="dxa"/>
            <w:hideMark/>
          </w:tcPr>
          <w:p w14:paraId="5FF64DF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չենթարկված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ձևակերպելիս</w:t>
            </w:r>
            <w:proofErr w:type="spellEnd"/>
          </w:p>
        </w:tc>
      </w:tr>
      <w:tr w:rsidR="000C1472" w:rsidRPr="000C1472" w14:paraId="08A3EECE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BDC79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49FD8F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</w:t>
            </w:r>
          </w:p>
          <w:p w14:paraId="3353F44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6CEC1E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34F07AC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476B0D8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40D10A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600" w:type="dxa"/>
            <w:hideMark/>
          </w:tcPr>
          <w:p w14:paraId="5443C86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5A3E69D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0F3ABA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600" w:type="dxa"/>
            <w:hideMark/>
          </w:tcPr>
          <w:p w14:paraId="4F0DA9F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33F0C2B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76EE8F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600" w:type="dxa"/>
            <w:hideMark/>
          </w:tcPr>
          <w:p w14:paraId="64EB5A3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6E51797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66A3B3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600" w:type="dxa"/>
            <w:hideMark/>
          </w:tcPr>
          <w:p w14:paraId="246FC12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0C1472" w:rsidRPr="000C1472" w14:paraId="67B80F1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6ACA51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600" w:type="dxa"/>
            <w:hideMark/>
          </w:tcPr>
          <w:p w14:paraId="6846304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նույնականացումը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արդյունքներում</w:t>
            </w:r>
            <w:proofErr w:type="spellEnd"/>
          </w:p>
        </w:tc>
      </w:tr>
      <w:tr w:rsidR="000C1472" w:rsidRPr="000C1472" w14:paraId="7F7AAF0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B275DF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600" w:type="dxa"/>
            <w:hideMark/>
          </w:tcPr>
          <w:p w14:paraId="504B9AB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փաստաթուղթը</w:t>
            </w:r>
            <w:proofErr w:type="spellEnd"/>
          </w:p>
        </w:tc>
      </w:tr>
      <w:tr w:rsidR="000C1472" w:rsidRPr="000C1472" w14:paraId="4113317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09A606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600" w:type="dxa"/>
            <w:hideMark/>
          </w:tcPr>
          <w:p w14:paraId="5D7087B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ելքի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C1472" w:rsidRPr="000C1472" w14:paraId="17FABC0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85DDF6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600" w:type="dxa"/>
            <w:hideMark/>
          </w:tcPr>
          <w:p w14:paraId="645124B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գոյացած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թափոնները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0C1472" w:rsidRPr="000C1472" w14:paraId="7AEF979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90C24D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600" w:type="dxa"/>
            <w:hideMark/>
          </w:tcPr>
          <w:p w14:paraId="31ED62A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գոյացած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մնացորդները</w:t>
            </w:r>
            <w:proofErr w:type="spellEnd"/>
          </w:p>
        </w:tc>
      </w:tr>
      <w:tr w:rsidR="000C1472" w:rsidRPr="000C1472" w14:paraId="22F8238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49812D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600" w:type="dxa"/>
            <w:hideMark/>
          </w:tcPr>
          <w:p w14:paraId="691698F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կասեցնելը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0C1472" w:rsidRPr="000C1472" w14:paraId="183D820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47821C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600" w:type="dxa"/>
            <w:hideMark/>
          </w:tcPr>
          <w:p w14:paraId="2FB39A9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2961300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AB1CF6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600" w:type="dxa"/>
            <w:hideMark/>
          </w:tcPr>
          <w:p w14:paraId="626DCD1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ձևակերպելիս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lastRenderedPageBreak/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40D761D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07BC25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600" w:type="dxa"/>
            <w:hideMark/>
          </w:tcPr>
          <w:p w14:paraId="76DABED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չենթարկված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գոյացած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մնացորդների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ձևակերպելիս</w:t>
            </w:r>
            <w:proofErr w:type="spellEnd"/>
          </w:p>
        </w:tc>
      </w:tr>
      <w:tr w:rsidR="000C1472" w:rsidRPr="000C1472" w14:paraId="568A4A74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1D26AE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05CC17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</w:t>
            </w:r>
          </w:p>
          <w:p w14:paraId="2175E07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23236D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1B6D98C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CBDB06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257274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600" w:type="dxa"/>
            <w:hideMark/>
          </w:tcPr>
          <w:p w14:paraId="348A67D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7F2972C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424C2A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600" w:type="dxa"/>
            <w:hideMark/>
          </w:tcPr>
          <w:p w14:paraId="214C176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1665962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424F8E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600" w:type="dxa"/>
            <w:hideMark/>
          </w:tcPr>
          <w:p w14:paraId="496DDA8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 xml:space="preserve">ԱՏԳ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ԱՏԳ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0C1472" w:rsidRPr="000C1472" w14:paraId="0B31A48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23E54F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600" w:type="dxa"/>
            <w:hideMark/>
          </w:tcPr>
          <w:p w14:paraId="3C4DAEA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Նավահանգստային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ԱՏԳ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լոգիստիկ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ԱՏԳ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՝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3C7AB7B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A822F9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600" w:type="dxa"/>
            <w:hideMark/>
          </w:tcPr>
          <w:p w14:paraId="3F690F3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0C1472" w:rsidRPr="000C1472" w14:paraId="7941300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AE7649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600" w:type="dxa"/>
            <w:hideMark/>
          </w:tcPr>
          <w:p w14:paraId="2A0ABEA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նույնականացումը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ապրանքներում</w:t>
            </w:r>
            <w:proofErr w:type="spellEnd"/>
          </w:p>
        </w:tc>
      </w:tr>
      <w:tr w:rsidR="000C1472" w:rsidRPr="000C1472" w14:paraId="211F82E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4DBBC0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600" w:type="dxa"/>
            <w:hideMark/>
          </w:tcPr>
          <w:p w14:paraId="0CC949C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0C1472" w:rsidRPr="000C1472" w14:paraId="452259D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0EE83B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600" w:type="dxa"/>
            <w:hideMark/>
          </w:tcPr>
          <w:p w14:paraId="693F86C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5B184D7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1DD1C8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600" w:type="dxa"/>
            <w:hideMark/>
          </w:tcPr>
          <w:p w14:paraId="2A9CC40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ձևակերպելիս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54C074F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E6034F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600" w:type="dxa"/>
            <w:hideMark/>
          </w:tcPr>
          <w:p w14:paraId="5BDD52D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կարգավիճակը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որոշելը</w:t>
            </w:r>
            <w:proofErr w:type="spellEnd"/>
          </w:p>
        </w:tc>
      </w:tr>
      <w:tr w:rsidR="000C1472" w:rsidRPr="000C1472" w14:paraId="27159860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6535C8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7108C9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</w:t>
            </w:r>
          </w:p>
          <w:p w14:paraId="50EF557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8AE04B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16F744C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10026FB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28362C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600" w:type="dxa"/>
            <w:hideMark/>
          </w:tcPr>
          <w:p w14:paraId="0572611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էությունը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1F577AE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883B1B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600" w:type="dxa"/>
            <w:hideMark/>
          </w:tcPr>
          <w:p w14:paraId="7F45443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33D970B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A13BAB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600" w:type="dxa"/>
            <w:hideMark/>
          </w:tcPr>
          <w:p w14:paraId="61EF493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0C1472" w:rsidRPr="000C1472" w14:paraId="1C08592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7C6083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600" w:type="dxa"/>
            <w:hideMark/>
          </w:tcPr>
          <w:p w14:paraId="43367A8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նույնականացումը</w:t>
            </w:r>
            <w:proofErr w:type="spellEnd"/>
          </w:p>
        </w:tc>
      </w:tr>
      <w:tr w:rsidR="000C1472" w:rsidRPr="000C1472" w14:paraId="35B9AD8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74FFBA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600" w:type="dxa"/>
            <w:hideMark/>
          </w:tcPr>
          <w:p w14:paraId="227676D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0C1472" w:rsidRPr="000C1472" w14:paraId="589C67A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F441B2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600" w:type="dxa"/>
            <w:hideMark/>
          </w:tcPr>
          <w:p w14:paraId="62D320C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առաջանալը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04D90E0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342305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600" w:type="dxa"/>
            <w:hideMark/>
          </w:tcPr>
          <w:p w14:paraId="1D4540F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՝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ձևակերպելիս</w:t>
            </w:r>
            <w:proofErr w:type="spellEnd"/>
          </w:p>
        </w:tc>
      </w:tr>
      <w:tr w:rsidR="000C1472" w:rsidRPr="000C1472" w14:paraId="1B017D1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5FC276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600" w:type="dxa"/>
            <w:hideMark/>
          </w:tcPr>
          <w:p w14:paraId="0580030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կարգավիճակը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որոշելը</w:t>
            </w:r>
            <w:proofErr w:type="spellEnd"/>
          </w:p>
        </w:tc>
      </w:tr>
      <w:tr w:rsidR="000C1472" w:rsidRPr="000C1472" w14:paraId="1AD46E03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3278DE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F7BAE8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</w:t>
            </w:r>
          </w:p>
          <w:p w14:paraId="06E2980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DEF267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ներմուծում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թույլտվություն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1AA3D94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61CB47A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28D396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600" w:type="dxa"/>
            <w:hideMark/>
          </w:tcPr>
          <w:p w14:paraId="5EE0668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էությունը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5852823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E87B07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600" w:type="dxa"/>
            <w:hideMark/>
          </w:tcPr>
          <w:p w14:paraId="468ADD2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1A02ABD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05A9DD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600" w:type="dxa"/>
            <w:hideMark/>
          </w:tcPr>
          <w:p w14:paraId="5F6753B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348B82B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387C26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600" w:type="dxa"/>
            <w:hideMark/>
          </w:tcPr>
          <w:p w14:paraId="3A38EA9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C1472" w:rsidRPr="000C1472" w14:paraId="429796A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72339C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600" w:type="dxa"/>
            <w:hideMark/>
          </w:tcPr>
          <w:p w14:paraId="4D6BFB6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2CEDD25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C7B330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600" w:type="dxa"/>
            <w:hideMark/>
          </w:tcPr>
          <w:p w14:paraId="2D623DE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կասեցնելն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0C1472" w:rsidRPr="000C1472" w14:paraId="7BA6559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AABEE8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600" w:type="dxa"/>
            <w:hideMark/>
          </w:tcPr>
          <w:p w14:paraId="70EAD2C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62A7F51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72F898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600" w:type="dxa"/>
            <w:hideMark/>
          </w:tcPr>
          <w:p w14:paraId="35BB047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ձևակերպելիս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4F3205F2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07270B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15ACB8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</w:t>
            </w:r>
          </w:p>
          <w:p w14:paraId="333F234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  <w:p w14:paraId="183A4DB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0FC3376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0772FD0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D1AFB5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600" w:type="dxa"/>
            <w:hideMark/>
          </w:tcPr>
          <w:p w14:paraId="1F291E1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51EAA1F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1624F6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600" w:type="dxa"/>
            <w:hideMark/>
          </w:tcPr>
          <w:p w14:paraId="138E374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027D91D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154430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600" w:type="dxa"/>
            <w:hideMark/>
          </w:tcPr>
          <w:p w14:paraId="089CCD5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4EC50C8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650B0C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600" w:type="dxa"/>
            <w:hideMark/>
          </w:tcPr>
          <w:p w14:paraId="009AD40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Ժամանակավորապես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տնօրինման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C1472" w:rsidRPr="000C1472" w14:paraId="5F8F085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87F484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600" w:type="dxa"/>
            <w:hideMark/>
          </w:tcPr>
          <w:p w14:paraId="4605976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0C1472" w:rsidRPr="000C1472" w14:paraId="72172A1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D3FBFF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600" w:type="dxa"/>
            <w:hideMark/>
          </w:tcPr>
          <w:p w14:paraId="61B4D9D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6F33E8C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DB755C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600" w:type="dxa"/>
            <w:hideMark/>
          </w:tcPr>
          <w:p w14:paraId="7D638D6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Ժամանակավորապես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</w:p>
        </w:tc>
      </w:tr>
      <w:tr w:rsidR="000C1472" w:rsidRPr="000C1472" w14:paraId="0825016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576F89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600" w:type="dxa"/>
            <w:hideMark/>
          </w:tcPr>
          <w:p w14:paraId="302B4C9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ձևակերպելիս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է</w:t>
            </w:r>
          </w:p>
        </w:tc>
      </w:tr>
      <w:tr w:rsidR="000C1472" w:rsidRPr="000C1472" w14:paraId="2CEA5C48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EB2FAF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352EB4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</w:t>
            </w:r>
          </w:p>
          <w:p w14:paraId="1F193EA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684DB5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Վերաներմուծում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51E0820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7196446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5E3000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600" w:type="dxa"/>
            <w:hideMark/>
          </w:tcPr>
          <w:p w14:paraId="608536D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Վերաներմուծում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61903CE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CCA086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600" w:type="dxa"/>
            <w:hideMark/>
          </w:tcPr>
          <w:p w14:paraId="5DB0C55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վերաներմուծում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1953A03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57C512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600" w:type="dxa"/>
            <w:hideMark/>
          </w:tcPr>
          <w:p w14:paraId="3D419DE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վերադարձը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հաշվանցումը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)</w:t>
            </w:r>
          </w:p>
        </w:tc>
      </w:tr>
      <w:tr w:rsidR="000C1472" w:rsidRPr="000C1472" w14:paraId="686D7C36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836ADD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4B7994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</w:t>
            </w:r>
          </w:p>
          <w:p w14:paraId="327FE48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F6FD20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Վերաարտահանում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2FDA655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47617B7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B430EC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600" w:type="dxa"/>
            <w:hideMark/>
          </w:tcPr>
          <w:p w14:paraId="669A454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0B4EE5B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1CAF5B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600" w:type="dxa"/>
            <w:hideMark/>
          </w:tcPr>
          <w:p w14:paraId="6241A47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4BF83AE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CCF535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600" w:type="dxa"/>
            <w:hideMark/>
          </w:tcPr>
          <w:p w14:paraId="68BD948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0C1472" w:rsidRPr="000C1472" w14:paraId="27A4D13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CF7FE9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600" w:type="dxa"/>
            <w:hideMark/>
          </w:tcPr>
          <w:p w14:paraId="20EFB94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վերաարտահանում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0C1472" w:rsidRPr="000C1472" w14:paraId="1AAEA08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8FBB3D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600" w:type="dxa"/>
            <w:hideMark/>
          </w:tcPr>
          <w:p w14:paraId="6B2F8FD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վերադարձը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հաշվանցումը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)</w:t>
            </w:r>
          </w:p>
        </w:tc>
      </w:tr>
      <w:tr w:rsidR="000C1472" w:rsidRPr="000C1472" w14:paraId="67831154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84FFD2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FB0ADC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</w:t>
            </w:r>
          </w:p>
          <w:p w14:paraId="6807332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  <w:p w14:paraId="7742889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առևտուր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</w:t>
            </w:r>
            <w:proofErr w:type="spellEnd"/>
          </w:p>
          <w:p w14:paraId="4E7E8A0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011DC28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A3C9FF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600" w:type="dxa"/>
            <w:hideMark/>
          </w:tcPr>
          <w:p w14:paraId="72D2193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6FDDA78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DBB5D7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600" w:type="dxa"/>
            <w:hideMark/>
          </w:tcPr>
          <w:p w14:paraId="47FDD4E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2D32EC8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57047A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600" w:type="dxa"/>
            <w:hideMark/>
          </w:tcPr>
          <w:p w14:paraId="5F78827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խանութներում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կատեգորիաների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պայմանը</w:t>
            </w:r>
            <w:proofErr w:type="spellEnd"/>
          </w:p>
        </w:tc>
      </w:tr>
      <w:tr w:rsidR="000C1472" w:rsidRPr="000C1472" w14:paraId="4563C72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5A9895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600" w:type="dxa"/>
            <w:hideMark/>
          </w:tcPr>
          <w:p w14:paraId="2407416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0C1472" w:rsidRPr="000C1472" w14:paraId="071EC1E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FDB333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600" w:type="dxa"/>
            <w:hideMark/>
          </w:tcPr>
          <w:p w14:paraId="374903A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7F533520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2010A9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D0016A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</w:t>
            </w:r>
          </w:p>
          <w:p w14:paraId="4770D4D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EA0FD7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Ոչնչացում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ընթացակարգը</w:t>
            </w:r>
            <w:proofErr w:type="spellEnd"/>
          </w:p>
          <w:p w14:paraId="11297AA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7EDA9F1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62A125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600" w:type="dxa"/>
            <w:hideMark/>
          </w:tcPr>
          <w:p w14:paraId="070FA93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Ոչնչացում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6400939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416B4A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600" w:type="dxa"/>
            <w:hideMark/>
          </w:tcPr>
          <w:p w14:paraId="161CA55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ոչնչացում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778EA71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52AC12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600" w:type="dxa"/>
            <w:hideMark/>
          </w:tcPr>
          <w:p w14:paraId="5441B37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Ոչնչացում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2119DFB9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6ACBC1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BB8110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</w:t>
            </w:r>
          </w:p>
          <w:p w14:paraId="7F71F12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13CC36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Հրաժարում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հօգուտ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պետության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</w:t>
            </w:r>
            <w:proofErr w:type="spellEnd"/>
          </w:p>
          <w:p w14:paraId="232016D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46365DB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8A881F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600" w:type="dxa"/>
            <w:hideMark/>
          </w:tcPr>
          <w:p w14:paraId="738EBEB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Հրաժարում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հօգուտ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1198AD7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EB7535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600" w:type="dxa"/>
            <w:hideMark/>
          </w:tcPr>
          <w:p w14:paraId="4A03DF4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հրաժարում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հօգուտ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2E1304CF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94444F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B16862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</w:t>
            </w:r>
          </w:p>
          <w:p w14:paraId="6A26735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024C32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</w:t>
            </w:r>
            <w:proofErr w:type="spellEnd"/>
          </w:p>
          <w:p w14:paraId="7D5E84A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1ADE9F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AAC377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600" w:type="dxa"/>
            <w:hideMark/>
          </w:tcPr>
          <w:p w14:paraId="2BD8A7E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բովանդակությունն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53ABFFC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7F5602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600" w:type="dxa"/>
            <w:hideMark/>
          </w:tcPr>
          <w:p w14:paraId="1B77881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կախված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կատեգորիաներից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կիրառվում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է</w:t>
            </w:r>
          </w:p>
        </w:tc>
      </w:tr>
      <w:tr w:rsidR="000C1472" w:rsidRPr="000C1472" w14:paraId="1E37728F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87FEB4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E70E96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ԲԱԺԻՆ V</w:t>
            </w:r>
          </w:p>
          <w:p w14:paraId="3CB7685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329B8F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 ԱՌԱՆՁԻՆ ԿԱՏԵԳՈՐԻԱՆԵՐԸ ՄԻՈՒԹՅԱՆ ՄԱՔՍԱՅԻՆ ՍԱՀՄԱՆՈՎ ՏԵՂԱՓՈԽԵԼՈՒ ԿԱՐԳԻ ԵՎ ՊԱՅՄԱՆՆԵՐԻ ԱՌԱՆՁՆԱՀԱՏԿՈՒԹՅՈՒՆՆԵՐԸ</w:t>
            </w:r>
          </w:p>
          <w:p w14:paraId="52AA289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4E3CD3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</w:t>
            </w:r>
          </w:p>
          <w:p w14:paraId="1243D4A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F42BEB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Անձնական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տեղափոխելու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առանձնահատկությունները</w:t>
            </w:r>
            <w:proofErr w:type="spellEnd"/>
          </w:p>
          <w:p w14:paraId="4E9AA84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7EC108E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032909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600" w:type="dxa"/>
            <w:hideMark/>
          </w:tcPr>
          <w:p w14:paraId="3EE1FD5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Սահմանումները</w:t>
            </w:r>
            <w:proofErr w:type="spellEnd"/>
          </w:p>
        </w:tc>
      </w:tr>
      <w:tr w:rsidR="000C1472" w:rsidRPr="000C1472" w14:paraId="2F33FD5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E7FBAB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600" w:type="dxa"/>
            <w:hideMark/>
          </w:tcPr>
          <w:p w14:paraId="152B0A3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դրույթները</w:t>
            </w:r>
            <w:proofErr w:type="spellEnd"/>
          </w:p>
        </w:tc>
      </w:tr>
      <w:tr w:rsidR="000C1472" w:rsidRPr="000C1472" w14:paraId="4708338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88A6A6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600" w:type="dxa"/>
            <w:hideMark/>
          </w:tcPr>
          <w:p w14:paraId="71222C3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երկուղի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55DC233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0AE406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600" w:type="dxa"/>
            <w:hideMark/>
          </w:tcPr>
          <w:p w14:paraId="57EA62C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0C1472" w:rsidRPr="000C1472" w14:paraId="7F612BD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93FD44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600" w:type="dxa"/>
            <w:hideMark/>
          </w:tcPr>
          <w:p w14:paraId="20BFF68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</w:p>
        </w:tc>
      </w:tr>
      <w:tr w:rsidR="000C1472" w:rsidRPr="000C1472" w14:paraId="0687C98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DDC146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600" w:type="dxa"/>
            <w:hideMark/>
          </w:tcPr>
          <w:p w14:paraId="0F067A2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հայտարարագրումը</w:t>
            </w:r>
            <w:proofErr w:type="spellEnd"/>
          </w:p>
        </w:tc>
      </w:tr>
      <w:tr w:rsidR="000C1472" w:rsidRPr="000C1472" w14:paraId="5582FCA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24B512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600" w:type="dxa"/>
            <w:hideMark/>
          </w:tcPr>
          <w:p w14:paraId="3E76255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C1472" w:rsidRPr="000C1472" w14:paraId="744DC42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D2282A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600" w:type="dxa"/>
            <w:hideMark/>
          </w:tcPr>
          <w:p w14:paraId="4FFB3C8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</w:p>
        </w:tc>
      </w:tr>
      <w:tr w:rsidR="000C1472" w:rsidRPr="000C1472" w14:paraId="7680123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66C214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600" w:type="dxa"/>
            <w:hideMark/>
          </w:tcPr>
          <w:p w14:paraId="5D468C4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Ուղեկցվող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ուղեբեռում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1E27DA6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A4808C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600" w:type="dxa"/>
            <w:hideMark/>
          </w:tcPr>
          <w:p w14:paraId="2885555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0C1472" w:rsidRPr="000C1472" w14:paraId="06BAED6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9F2553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600" w:type="dxa"/>
            <w:hideMark/>
          </w:tcPr>
          <w:p w14:paraId="60BB265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0C1472" w:rsidRPr="000C1472" w14:paraId="39E4650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C31CCA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600" w:type="dxa"/>
            <w:hideMark/>
          </w:tcPr>
          <w:p w14:paraId="2D83F1E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0C1472" w:rsidRPr="000C1472" w14:paraId="2D4D77F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A0511F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600" w:type="dxa"/>
            <w:hideMark/>
          </w:tcPr>
          <w:p w14:paraId="7F8F08B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արժեքը</w:t>
            </w:r>
            <w:proofErr w:type="spellEnd"/>
          </w:p>
        </w:tc>
      </w:tr>
      <w:tr w:rsidR="000C1472" w:rsidRPr="000C1472" w14:paraId="652E0F8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FFF4C5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600" w:type="dxa"/>
            <w:hideMark/>
          </w:tcPr>
          <w:p w14:paraId="501F8B4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փոստային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առաքանիներով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ուղարկվող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13CD793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317BDB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600" w:type="dxa"/>
            <w:hideMark/>
          </w:tcPr>
          <w:p w14:paraId="30D5C40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փոստային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առաքանիներով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ուղարկվող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5E606B5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CAFE97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600" w:type="dxa"/>
            <w:hideMark/>
          </w:tcPr>
          <w:p w14:paraId="139BE30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31F2AF9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403ABF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600" w:type="dxa"/>
            <w:hideMark/>
          </w:tcPr>
          <w:p w14:paraId="0BEA2DF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0C1472" w:rsidRPr="000C1472" w14:paraId="02933608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469FD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E6F34E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</w:t>
            </w:r>
          </w:p>
          <w:p w14:paraId="2B4E53E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6F646D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փոխադրումներ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տեղաշարժման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առանձնահատկությունները</w:t>
            </w:r>
            <w:proofErr w:type="spellEnd"/>
          </w:p>
          <w:p w14:paraId="6107C81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647B04F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48C7C1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600" w:type="dxa"/>
            <w:hideMark/>
          </w:tcPr>
          <w:p w14:paraId="7C8063A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տեղաշարժման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դրույթները</w:t>
            </w:r>
            <w:proofErr w:type="spellEnd"/>
          </w:p>
        </w:tc>
      </w:tr>
      <w:tr w:rsidR="000C1472" w:rsidRPr="000C1472" w14:paraId="7FBA114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E7A136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600" w:type="dxa"/>
            <w:hideMark/>
          </w:tcPr>
          <w:p w14:paraId="0C464B0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7035849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034DB2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600" w:type="dxa"/>
            <w:hideMark/>
          </w:tcPr>
          <w:p w14:paraId="26C860C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27A0C3A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02B731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600" w:type="dxa"/>
            <w:hideMark/>
          </w:tcPr>
          <w:p w14:paraId="2DEAE6B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00045F5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D7ED61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600" w:type="dxa"/>
            <w:hideMark/>
          </w:tcPr>
          <w:p w14:paraId="65E7932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արտահանվելու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19C6000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2CA33D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600" w:type="dxa"/>
            <w:hideMark/>
          </w:tcPr>
          <w:p w14:paraId="6234AC6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65F8103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BFC9B0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600" w:type="dxa"/>
            <w:hideMark/>
          </w:tcPr>
          <w:p w14:paraId="04D4777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</w:p>
        </w:tc>
      </w:tr>
      <w:tr w:rsidR="000C1472" w:rsidRPr="000C1472" w14:paraId="5674554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892A46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600" w:type="dxa"/>
            <w:hideMark/>
          </w:tcPr>
          <w:p w14:paraId="2CB9295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416C330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7F99BF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600" w:type="dxa"/>
            <w:hideMark/>
          </w:tcPr>
          <w:p w14:paraId="4DE0BAD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54CF2284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EE6F7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C3796A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</w:t>
            </w:r>
          </w:p>
          <w:p w14:paraId="0B9B5DE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26E73E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պաշարների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տեղափոխման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առանձնահատկությունները</w:t>
            </w:r>
            <w:proofErr w:type="spellEnd"/>
          </w:p>
          <w:p w14:paraId="42626BD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63ACE1B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96C09E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600" w:type="dxa"/>
            <w:hideMark/>
          </w:tcPr>
          <w:p w14:paraId="30C3D41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</w:p>
        </w:tc>
      </w:tr>
      <w:tr w:rsidR="000C1472" w:rsidRPr="000C1472" w14:paraId="5D50466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A5BA4A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600" w:type="dxa"/>
            <w:hideMark/>
          </w:tcPr>
          <w:p w14:paraId="28C9B5C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1D7F795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BAA8BF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600" w:type="dxa"/>
            <w:hideMark/>
          </w:tcPr>
          <w:p w14:paraId="08C8E17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</w:p>
        </w:tc>
      </w:tr>
      <w:tr w:rsidR="000C1472" w:rsidRPr="000C1472" w14:paraId="664760B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E5FAF6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600" w:type="dxa"/>
            <w:hideMark/>
          </w:tcPr>
          <w:p w14:paraId="77D94C0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թողնված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69E5D74C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B555BB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4AC472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</w:t>
            </w:r>
          </w:p>
          <w:p w14:paraId="1032B4E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452E70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փոստային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առաքանիները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դրանցով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ուղարկվող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ապրանքները</w:t>
            </w:r>
            <w:proofErr w:type="spellEnd"/>
          </w:p>
          <w:p w14:paraId="7B749FB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4215DC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տեղափոխելու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առանձնահատկությունները</w:t>
            </w:r>
            <w:proofErr w:type="spellEnd"/>
          </w:p>
          <w:p w14:paraId="4F1814E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B5D3C2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1817D7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600" w:type="dxa"/>
            <w:hideMark/>
          </w:tcPr>
          <w:p w14:paraId="4FB7059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փոստային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առաքանիներով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ուղարկման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358E674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2D9920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600" w:type="dxa"/>
            <w:hideMark/>
          </w:tcPr>
          <w:p w14:paraId="6FC361D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փոստային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առաքանիների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փոստային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առաքանիներով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ուղարկվող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0FFA433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31BFED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600" w:type="dxa"/>
            <w:hideMark/>
          </w:tcPr>
          <w:p w14:paraId="540CF40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փոստային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առաքանիների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4BC2DEE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EF0DE2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600" w:type="dxa"/>
            <w:hideMark/>
          </w:tcPr>
          <w:p w14:paraId="498699B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Փոստային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փոստային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առաքանիների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փոստափոխանակման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հաստատության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տեղավորելու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27F1B4C8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DED7E2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B0DC09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</w:t>
            </w:r>
          </w:p>
          <w:p w14:paraId="09A3191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106109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խողովակաշարային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տրանսպորտով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էլեկտրահաղորդման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գծերով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տեղափոխվող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տեղափոխման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առանձնահատկությունները</w:t>
            </w:r>
            <w:proofErr w:type="spellEnd"/>
          </w:p>
          <w:p w14:paraId="70B697F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7215DAD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EB1177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600" w:type="dxa"/>
            <w:hideMark/>
          </w:tcPr>
          <w:p w14:paraId="6ADE6D5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խողովակաշարային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գծերով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</w:p>
        </w:tc>
      </w:tr>
      <w:tr w:rsidR="000C1472" w:rsidRPr="000C1472" w14:paraId="6DABC31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B79D03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600" w:type="dxa"/>
            <w:hideMark/>
          </w:tcPr>
          <w:p w14:paraId="1B357A9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Խողովակաշարային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5D6E8C3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16784C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600" w:type="dxa"/>
            <w:hideMark/>
          </w:tcPr>
          <w:p w14:paraId="2B5E584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գծերով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2011E9B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505F8B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600" w:type="dxa"/>
            <w:hideMark/>
          </w:tcPr>
          <w:p w14:paraId="0122688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Խողովակաշարային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գծերով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հաշվառքի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ցուցմունքների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0C1472" w:rsidRPr="000C1472" w14:paraId="04A56FB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A404BC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600" w:type="dxa"/>
            <w:hideMark/>
          </w:tcPr>
          <w:p w14:paraId="3FA6FF8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Խողովակաշարային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գծերով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նույնականացումը</w:t>
            </w:r>
            <w:proofErr w:type="spellEnd"/>
          </w:p>
        </w:tc>
      </w:tr>
      <w:tr w:rsidR="000C1472" w:rsidRPr="000C1472" w14:paraId="2446AFC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9BC075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600" w:type="dxa"/>
            <w:hideMark/>
          </w:tcPr>
          <w:p w14:paraId="1D71729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Խողովակաշարային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66C4C89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6D133D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600" w:type="dxa"/>
            <w:hideMark/>
          </w:tcPr>
          <w:p w14:paraId="62BF7A5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Խողովակաշարային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՝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77F53FF3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64F840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387AA3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</w:t>
            </w:r>
          </w:p>
          <w:p w14:paraId="169B203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82F6B9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առանձին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կատեգորիաների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դիվանագիտական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փոստի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հյուպատոսական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ճամպրուկի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վալիզայի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տեղափոխման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առանձնահատկությունները</w:t>
            </w:r>
            <w:proofErr w:type="spellEnd"/>
          </w:p>
          <w:p w14:paraId="2E40687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1066E7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6A3447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600" w:type="dxa"/>
            <w:hideMark/>
          </w:tcPr>
          <w:p w14:paraId="108748F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կատեգորիաների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</w:p>
        </w:tc>
      </w:tr>
      <w:tr w:rsidR="000C1472" w:rsidRPr="000C1472" w14:paraId="3ABC7E7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EC7A88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600" w:type="dxa"/>
            <w:hideMark/>
          </w:tcPr>
          <w:p w14:paraId="2C9A690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տեղակայված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Դիվանագիտական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ներկայացուցչությունների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հյուպատոսական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ներկայացուցչությունների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կազմակերպություններին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ներկայացուցչությունների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ներկայացուցչությունների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ընթացակարգերով</w:t>
            </w:r>
            <w:proofErr w:type="spellEnd"/>
          </w:p>
        </w:tc>
      </w:tr>
      <w:tr w:rsidR="000C1472" w:rsidRPr="000C1472" w14:paraId="28653C0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C4CB9A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600" w:type="dxa"/>
            <w:hideMark/>
          </w:tcPr>
          <w:p w14:paraId="567A2EE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Դիվանագիտական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ներկայացուցչությունների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հյուպատոսական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ղեկավարների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դիվանագիտական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ներկայացուցչությունների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դիվանագիտական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անձնակազմի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հյուպատոսական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հյուպատոսական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ընտանիքների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3327024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EBD1E5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600" w:type="dxa"/>
            <w:hideMark/>
          </w:tcPr>
          <w:p w14:paraId="484250E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Դիվանագիտական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ներկայացուցչությունների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վարչատեխնիկական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անձնակազմի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հյուպատոսական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հյուպատոսական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հյուպատոսական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սպասարկող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անձնակազմի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ընտանիքների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7D47ADE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A8EBBB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600" w:type="dxa"/>
            <w:hideMark/>
          </w:tcPr>
          <w:p w14:paraId="50C3A96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չհանդիսացող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ներկայացուցիչների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պատվիրակությունների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</w:p>
        </w:tc>
      </w:tr>
      <w:tr w:rsidR="000C1472" w:rsidRPr="000C1472" w14:paraId="2E3AE67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1E7B26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600" w:type="dxa"/>
            <w:hideMark/>
          </w:tcPr>
          <w:p w14:paraId="70B36BC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Դիվանագիտական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փոստի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հյուպատոսական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ճամպրուկի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վալիզայի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</w:p>
        </w:tc>
      </w:tr>
      <w:tr w:rsidR="000C1472" w:rsidRPr="000C1472" w14:paraId="34222A8E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4A86B8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C31DD0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</w:t>
            </w:r>
          </w:p>
          <w:p w14:paraId="4FF93E3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7D4BAB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անդամներ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տարածքներով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ծովով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մասից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մեկ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մաս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փոխադրվող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տեղափոխման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կարգի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առանձնահատկությունները</w:t>
            </w:r>
            <w:proofErr w:type="spellEnd"/>
          </w:p>
          <w:p w14:paraId="270CE10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22052A4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DC74EF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600" w:type="dxa"/>
            <w:hideMark/>
          </w:tcPr>
          <w:p w14:paraId="022D619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չհանդիսացող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ծովով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դրույթները</w:t>
            </w:r>
            <w:proofErr w:type="spellEnd"/>
          </w:p>
        </w:tc>
      </w:tr>
      <w:tr w:rsidR="000C1472" w:rsidRPr="000C1472" w14:paraId="6B722BC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B34CD6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600" w:type="dxa"/>
            <w:hideMark/>
          </w:tcPr>
          <w:p w14:paraId="73B7C0F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չհանդիսացող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ծովով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0C1472" w:rsidRPr="000C1472" w14:paraId="200D5B5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605602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600" w:type="dxa"/>
            <w:hideMark/>
          </w:tcPr>
          <w:p w14:paraId="6746BEA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չհանդիսացող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ծովով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3565B84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B75314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600" w:type="dxa"/>
            <w:hideMark/>
          </w:tcPr>
          <w:p w14:paraId="19F05E7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չհանդիսացող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ծովով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կատեգորիաների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2D475BB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A5A5D1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600" w:type="dxa"/>
            <w:hideMark/>
          </w:tcPr>
          <w:p w14:paraId="17B2468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չհանդիսացող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ծովով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C1472">
              <w:rPr>
                <w:rFonts w:ascii="Arial Unicode" w:hAnsi="Arial Unicode"/>
                <w:sz w:val="21"/>
                <w:szCs w:val="21"/>
              </w:rPr>
              <w:t>փոխադրվող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)՝</w:t>
            </w:r>
            <w:proofErr w:type="gram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ավարտելու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17E84B5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597473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600" w:type="dxa"/>
            <w:hideMark/>
          </w:tcPr>
          <w:p w14:paraId="3792DAF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չհանդիսացող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ծովով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բեռնաթափումը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փոխաբեռնումը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վերաբեռնումը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lastRenderedPageBreak/>
              <w:t>կատարվող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բեռնային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փոխարինումը</w:t>
            </w:r>
            <w:proofErr w:type="spellEnd"/>
          </w:p>
        </w:tc>
      </w:tr>
      <w:tr w:rsidR="000C1472" w:rsidRPr="000C1472" w14:paraId="4960CFE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59E44B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600" w:type="dxa"/>
            <w:hideMark/>
          </w:tcPr>
          <w:p w14:paraId="63BF9FC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չհանդիսացող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ծովով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էքսպեդիտորի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C1472" w:rsidRPr="000C1472" w14:paraId="3477386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214EFD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600" w:type="dxa"/>
            <w:hideMark/>
          </w:tcPr>
          <w:p w14:paraId="1841EEE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0C1472" w:rsidRPr="000C1472" w14:paraId="22103F87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CBAFC5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C6F6F4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ԲԱԺԻՆ VI</w:t>
            </w:r>
          </w:p>
          <w:p w14:paraId="2A0D7A5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21B639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 ՀՍԿՈՂՈՒԹՅԱՆ ԱՆՑԿԱՑՈՒՄԸ</w:t>
            </w:r>
          </w:p>
          <w:p w14:paraId="4FC8D86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7237A0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</w:t>
            </w:r>
          </w:p>
          <w:p w14:paraId="570D53B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5520A1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հսկողություն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անցկացնելու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դրույթները</w:t>
            </w:r>
            <w:proofErr w:type="spellEnd"/>
          </w:p>
          <w:p w14:paraId="275925E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496D223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461D66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600" w:type="dxa"/>
            <w:hideMark/>
          </w:tcPr>
          <w:p w14:paraId="186A849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</w:p>
        </w:tc>
      </w:tr>
      <w:tr w:rsidR="000C1472" w:rsidRPr="000C1472" w14:paraId="3125960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AC5986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600" w:type="dxa"/>
            <w:hideMark/>
          </w:tcPr>
          <w:p w14:paraId="09738E45" w14:textId="62B34A9E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օբյեկտները</w:t>
            </w:r>
            <w:proofErr w:type="spellEnd"/>
          </w:p>
        </w:tc>
      </w:tr>
      <w:tr w:rsidR="000C1472" w:rsidRPr="000C1472" w14:paraId="3A2B19E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9FA584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600" w:type="dxa"/>
            <w:hideMark/>
          </w:tcPr>
          <w:p w14:paraId="6419505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</w:p>
        </w:tc>
      </w:tr>
      <w:tr w:rsidR="000C1472" w:rsidRPr="000C1472" w14:paraId="67CE903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28E858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600" w:type="dxa"/>
            <w:hideMark/>
          </w:tcPr>
          <w:p w14:paraId="50A512C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արժեքի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29D56E1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A7EAC9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600" w:type="dxa"/>
            <w:hideMark/>
          </w:tcPr>
          <w:p w14:paraId="68AF582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7D567B7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BEC47D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600" w:type="dxa"/>
            <w:hideMark/>
          </w:tcPr>
          <w:p w14:paraId="328D99E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եթե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իրականացնելիս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չեն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ներկայացվել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հաստատող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C1472" w:rsidRPr="000C1472" w14:paraId="2950172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9CCC10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600" w:type="dxa"/>
            <w:hideMark/>
          </w:tcPr>
          <w:p w14:paraId="3F15259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պայմանականորեն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թողնված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</w:p>
        </w:tc>
      </w:tr>
      <w:tr w:rsidR="000C1472" w:rsidRPr="000C1472" w14:paraId="297B9BA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095125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600" w:type="dxa"/>
            <w:hideMark/>
          </w:tcPr>
          <w:p w14:paraId="71ECEE3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փոստային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առաքանիներով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առաքվող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20FAB96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610569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600" w:type="dxa"/>
            <w:hideMark/>
          </w:tcPr>
          <w:p w14:paraId="3BD6229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փոխգործակցությունը</w:t>
            </w:r>
            <w:proofErr w:type="spellEnd"/>
          </w:p>
        </w:tc>
      </w:tr>
      <w:tr w:rsidR="000C1472" w:rsidRPr="000C1472" w14:paraId="21BB9DE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DA677A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600" w:type="dxa"/>
            <w:hideMark/>
          </w:tcPr>
          <w:p w14:paraId="064860F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գոտիները</w:t>
            </w:r>
            <w:proofErr w:type="spellEnd"/>
          </w:p>
        </w:tc>
      </w:tr>
      <w:tr w:rsidR="000C1472" w:rsidRPr="000C1472" w14:paraId="14E6450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5A62C3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600" w:type="dxa"/>
            <w:hideMark/>
          </w:tcPr>
          <w:p w14:paraId="42FA3C4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</w:p>
        </w:tc>
      </w:tr>
      <w:tr w:rsidR="000C1472" w:rsidRPr="000C1472" w14:paraId="69F49A8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0F31F5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600" w:type="dxa"/>
            <w:hideMark/>
          </w:tcPr>
          <w:p w14:paraId="6A05575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կիրառումից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ազատումը</w:t>
            </w:r>
            <w:proofErr w:type="spellEnd"/>
          </w:p>
        </w:tc>
      </w:tr>
      <w:tr w:rsidR="000C1472" w:rsidRPr="000C1472" w14:paraId="000F7B61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D99C9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2591B6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</w:t>
            </w:r>
          </w:p>
          <w:p w14:paraId="4F7C3FD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CAAE32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ձևերը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կիրառումը</w:t>
            </w:r>
            <w:proofErr w:type="spellEnd"/>
          </w:p>
          <w:p w14:paraId="72D8BE7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485108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CFCE8D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600" w:type="dxa"/>
            <w:hideMark/>
          </w:tcPr>
          <w:p w14:paraId="3D7E621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ձևերը</w:t>
            </w:r>
            <w:proofErr w:type="spellEnd"/>
          </w:p>
        </w:tc>
      </w:tr>
      <w:tr w:rsidR="000C1472" w:rsidRPr="000C1472" w14:paraId="4DAA485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FD6CEA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600" w:type="dxa"/>
            <w:hideMark/>
          </w:tcPr>
          <w:p w14:paraId="1EC383F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Բացատրությունների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ստացումը</w:t>
            </w:r>
            <w:proofErr w:type="spellEnd"/>
          </w:p>
        </w:tc>
      </w:tr>
      <w:tr w:rsidR="000C1472" w:rsidRPr="000C1472" w14:paraId="5808BAD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8A6E30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600" w:type="dxa"/>
            <w:hideMark/>
          </w:tcPr>
          <w:p w14:paraId="555FD20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ստուգումը</w:t>
            </w:r>
            <w:proofErr w:type="spellEnd"/>
          </w:p>
        </w:tc>
      </w:tr>
      <w:tr w:rsidR="000C1472" w:rsidRPr="000C1472" w14:paraId="7E362F5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1F3DC2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600" w:type="dxa"/>
            <w:hideMark/>
          </w:tcPr>
          <w:p w14:paraId="6352E55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նախքան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սկսված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ստուգումը</w:t>
            </w:r>
            <w:proofErr w:type="spellEnd"/>
          </w:p>
        </w:tc>
      </w:tr>
      <w:tr w:rsidR="000C1472" w:rsidRPr="000C1472" w14:paraId="1CCA6F4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FC442B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600" w:type="dxa"/>
            <w:hideMark/>
          </w:tcPr>
          <w:p w14:paraId="2741A7A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բացթողումից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սկսված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</w:p>
        </w:tc>
      </w:tr>
      <w:tr w:rsidR="000C1472" w:rsidRPr="000C1472" w14:paraId="1978ED8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D1C42C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600" w:type="dxa"/>
            <w:hideMark/>
          </w:tcPr>
          <w:p w14:paraId="6039838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տեսազննումը</w:t>
            </w:r>
            <w:proofErr w:type="spellEnd"/>
          </w:p>
        </w:tc>
      </w:tr>
      <w:tr w:rsidR="000C1472" w:rsidRPr="000C1472" w14:paraId="65CF1D7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F3E039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600" w:type="dxa"/>
            <w:hideMark/>
          </w:tcPr>
          <w:p w14:paraId="191C17F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զննումը</w:t>
            </w:r>
            <w:proofErr w:type="spellEnd"/>
          </w:p>
        </w:tc>
      </w:tr>
      <w:tr w:rsidR="000C1472" w:rsidRPr="000C1472" w14:paraId="4B8EC86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5AB334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600" w:type="dxa"/>
            <w:hideMark/>
          </w:tcPr>
          <w:p w14:paraId="23DC0A9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զննումը</w:t>
            </w:r>
            <w:proofErr w:type="spellEnd"/>
          </w:p>
        </w:tc>
      </w:tr>
      <w:tr w:rsidR="000C1472" w:rsidRPr="000C1472" w14:paraId="1EBD66F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FAADBD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600" w:type="dxa"/>
            <w:hideMark/>
          </w:tcPr>
          <w:p w14:paraId="18C027A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տեսազննումը</w:t>
            </w:r>
            <w:proofErr w:type="spellEnd"/>
          </w:p>
        </w:tc>
      </w:tr>
      <w:tr w:rsidR="000C1472" w:rsidRPr="000C1472" w14:paraId="326707D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323E7E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600" w:type="dxa"/>
            <w:hideMark/>
          </w:tcPr>
          <w:p w14:paraId="7384380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ստուգումը</w:t>
            </w:r>
            <w:proofErr w:type="spellEnd"/>
          </w:p>
        </w:tc>
      </w:tr>
      <w:tr w:rsidR="000C1472" w:rsidRPr="000C1472" w14:paraId="5A4574C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5A58B8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600" w:type="dxa"/>
            <w:hideMark/>
          </w:tcPr>
          <w:p w14:paraId="2AE625D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Կամերալ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ստուգումը</w:t>
            </w:r>
            <w:proofErr w:type="spellEnd"/>
          </w:p>
        </w:tc>
      </w:tr>
      <w:tr w:rsidR="000C1472" w:rsidRPr="000C1472" w14:paraId="005F1F2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59CE1F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600" w:type="dxa"/>
            <w:hideMark/>
          </w:tcPr>
          <w:p w14:paraId="5E94752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Արտագնա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ստուգում</w:t>
            </w:r>
            <w:proofErr w:type="spellEnd"/>
          </w:p>
        </w:tc>
      </w:tr>
      <w:tr w:rsidR="000C1472" w:rsidRPr="000C1472" w14:paraId="7089D34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C3AE7A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600" w:type="dxa"/>
            <w:hideMark/>
          </w:tcPr>
          <w:p w14:paraId="5AD6766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Արտագնա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ենթարկվող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հնարավորության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ընձեռումը</w:t>
            </w:r>
            <w:proofErr w:type="spellEnd"/>
          </w:p>
        </w:tc>
      </w:tr>
      <w:tr w:rsidR="000C1472" w:rsidRPr="000C1472" w14:paraId="3761A14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27BB7B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600" w:type="dxa"/>
            <w:hideMark/>
          </w:tcPr>
          <w:p w14:paraId="0F43CEC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իրավունքներն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0C1472" w:rsidRPr="000C1472" w14:paraId="0910DF4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774347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600" w:type="dxa"/>
            <w:hideMark/>
          </w:tcPr>
          <w:p w14:paraId="000CE09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ենթարկվող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իրավունքներն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0C1472" w:rsidRPr="000C1472" w14:paraId="124D8DD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752087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600" w:type="dxa"/>
            <w:hideMark/>
          </w:tcPr>
          <w:p w14:paraId="511AF59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C1472" w:rsidRPr="000C1472" w14:paraId="66DC31C9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47F42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76D939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46</w:t>
            </w:r>
          </w:p>
          <w:p w14:paraId="61C30BF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2B02C2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անցկացումն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ապահովող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միջոցները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կիրառումը</w:t>
            </w:r>
            <w:proofErr w:type="spellEnd"/>
          </w:p>
          <w:p w14:paraId="0B9B7B7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45A1FA1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86ED6A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600" w:type="dxa"/>
            <w:hideMark/>
          </w:tcPr>
          <w:p w14:paraId="3F2D3DA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անցկացումն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</w:p>
        </w:tc>
      </w:tr>
      <w:tr w:rsidR="000C1472" w:rsidRPr="000C1472" w14:paraId="56393CC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205265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600" w:type="dxa"/>
            <w:hideMark/>
          </w:tcPr>
          <w:p w14:paraId="4A9BCDF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Բանավոր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հարցումը</w:t>
            </w:r>
            <w:proofErr w:type="spellEnd"/>
          </w:p>
        </w:tc>
      </w:tr>
      <w:tr w:rsidR="000C1472" w:rsidRPr="000C1472" w14:paraId="14B836C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CDE1D3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600" w:type="dxa"/>
            <w:hideMark/>
          </w:tcPr>
          <w:p w14:paraId="2013051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հարցումը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պահանջելը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ստանալը</w:t>
            </w:r>
            <w:proofErr w:type="spellEnd"/>
          </w:p>
        </w:tc>
      </w:tr>
      <w:tr w:rsidR="000C1472" w:rsidRPr="000C1472" w14:paraId="1F0737A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A1A32D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600" w:type="dxa"/>
            <w:hideMark/>
          </w:tcPr>
          <w:p w14:paraId="5A1CD43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նույնականացումը</w:t>
            </w:r>
            <w:proofErr w:type="spellEnd"/>
          </w:p>
        </w:tc>
      </w:tr>
      <w:tr w:rsidR="000C1472" w:rsidRPr="000C1472" w14:paraId="4A5096D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2EEAF1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600" w:type="dxa"/>
            <w:hideMark/>
          </w:tcPr>
          <w:p w14:paraId="49BF489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օդանավերի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0C1472" w:rsidRPr="000C1472" w14:paraId="3077F90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0B82CC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600" w:type="dxa"/>
            <w:hideMark/>
          </w:tcPr>
          <w:p w14:paraId="049A59E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ուղեկցումը</w:t>
            </w:r>
            <w:proofErr w:type="spellEnd"/>
          </w:p>
        </w:tc>
      </w:tr>
      <w:tr w:rsidR="000C1472" w:rsidRPr="000C1472" w14:paraId="598EF33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599D3B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600" w:type="dxa"/>
            <w:hideMark/>
          </w:tcPr>
          <w:p w14:paraId="795C009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երթուղին</w:t>
            </w:r>
            <w:proofErr w:type="spellEnd"/>
          </w:p>
        </w:tc>
      </w:tr>
      <w:tr w:rsidR="000C1472" w:rsidRPr="000C1472" w14:paraId="49DBAC5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C15BA3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600" w:type="dxa"/>
            <w:hideMark/>
          </w:tcPr>
          <w:p w14:paraId="4896522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0C1472" w:rsidRPr="000C1472" w14:paraId="1AD9CF4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B705D1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600" w:type="dxa"/>
            <w:hideMark/>
          </w:tcPr>
          <w:p w14:paraId="70AF945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իրականացնելիս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մասնագետի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0C1472" w:rsidRPr="000C1472" w14:paraId="3BC28BA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0F1A75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600" w:type="dxa"/>
            <w:hideMark/>
          </w:tcPr>
          <w:p w14:paraId="41AD988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օժանդակություն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ցուցաբերելու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մասնագետների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փորձագետների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C1472" w:rsidRPr="000C1472" w14:paraId="49670A9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173659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600" w:type="dxa"/>
            <w:hideMark/>
          </w:tcPr>
          <w:p w14:paraId="330E5F3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բեռնային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0C1472" w:rsidRPr="000C1472" w14:paraId="5C663B6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10DD4E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600" w:type="dxa"/>
            <w:hideMark/>
          </w:tcPr>
          <w:p w14:paraId="5AADE63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դիտարկումը</w:t>
            </w:r>
            <w:proofErr w:type="spellEnd"/>
          </w:p>
        </w:tc>
      </w:tr>
      <w:tr w:rsidR="000C1472" w:rsidRPr="000C1472" w14:paraId="48CCDD6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900B8D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600" w:type="dxa"/>
            <w:hideMark/>
          </w:tcPr>
          <w:p w14:paraId="0BBF668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առկայության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ստուգում</w:t>
            </w:r>
            <w:proofErr w:type="spellEnd"/>
          </w:p>
        </w:tc>
      </w:tr>
      <w:tr w:rsidR="000C1472" w:rsidRPr="000C1472" w14:paraId="6C822ACB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65761A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14A59A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ԲԱԺԻՆ VII</w:t>
            </w:r>
          </w:p>
          <w:p w14:paraId="6C5F0E3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5B097E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 ՄԱՐՄԻՆՆԵՐ</w:t>
            </w:r>
          </w:p>
          <w:p w14:paraId="32BFC5E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217A14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</w:t>
            </w:r>
          </w:p>
          <w:p w14:paraId="5F931EB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A0F6C3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</w:p>
          <w:p w14:paraId="2CB6666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6AEF32C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8B0973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600" w:type="dxa"/>
            <w:hideMark/>
          </w:tcPr>
          <w:p w14:paraId="09A71C2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խնդիրներն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C1472" w:rsidRPr="000C1472" w14:paraId="75CF224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57C8BE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600" w:type="dxa"/>
            <w:hideMark/>
          </w:tcPr>
          <w:p w14:paraId="46102E5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0C1472" w:rsidRPr="000C1472" w14:paraId="62615D1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6624FF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600" w:type="dxa"/>
            <w:hideMark/>
          </w:tcPr>
          <w:p w14:paraId="24A17DB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ենթակառուցվածքը</w:t>
            </w:r>
            <w:proofErr w:type="spellEnd"/>
          </w:p>
        </w:tc>
      </w:tr>
      <w:tr w:rsidR="000C1472" w:rsidRPr="000C1472" w14:paraId="03E93E6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C3CA28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600" w:type="dxa"/>
            <w:hideMark/>
          </w:tcPr>
          <w:p w14:paraId="4D34F6B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իրավապահ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0C1472" w:rsidRPr="000C1472" w14:paraId="34496D7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60C5F5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600" w:type="dxa"/>
            <w:hideMark/>
          </w:tcPr>
          <w:p w14:paraId="43B28FF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կանգնեցնելու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նավերը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օդանավերը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վերադարձնելու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0C1472" w:rsidRPr="000C1472" w14:paraId="3B83E25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FF84DC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600" w:type="dxa"/>
            <w:hideMark/>
          </w:tcPr>
          <w:p w14:paraId="73CDDC2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տեղեկատվությանն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առնչվելը</w:t>
            </w:r>
            <w:proofErr w:type="spellEnd"/>
          </w:p>
        </w:tc>
      </w:tr>
      <w:tr w:rsidR="000C1472" w:rsidRPr="000C1472" w14:paraId="54FB047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D8F0E8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600" w:type="dxa"/>
            <w:hideMark/>
          </w:tcPr>
          <w:p w14:paraId="042D329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փոխադարձ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ճանաչումը</w:t>
            </w:r>
            <w:proofErr w:type="spellEnd"/>
          </w:p>
        </w:tc>
      </w:tr>
      <w:tr w:rsidR="000C1472" w:rsidRPr="000C1472" w14:paraId="5D6BE63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CE6AD0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600" w:type="dxa"/>
            <w:hideMark/>
          </w:tcPr>
          <w:p w14:paraId="7889E6E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անգործության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0C1472" w:rsidRPr="000C1472" w14:paraId="54BBD6C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F6B8BB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600" w:type="dxa"/>
            <w:hideMark/>
          </w:tcPr>
          <w:p w14:paraId="2BDCE7F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խորհրդատվության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ընդունումը</w:t>
            </w:r>
            <w:proofErr w:type="spellEnd"/>
          </w:p>
        </w:tc>
      </w:tr>
      <w:tr w:rsidR="000C1472" w:rsidRPr="000C1472" w14:paraId="4D83BCF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52C822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600" w:type="dxa"/>
            <w:hideMark/>
          </w:tcPr>
          <w:p w14:paraId="578968B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վարումը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C1472" w:rsidRPr="000C1472" w14:paraId="6A60DBD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1F5A40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600" w:type="dxa"/>
            <w:hideMark/>
          </w:tcPr>
          <w:p w14:paraId="57A1846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հավաքումը</w:t>
            </w:r>
            <w:proofErr w:type="spellEnd"/>
          </w:p>
        </w:tc>
      </w:tr>
      <w:tr w:rsidR="000C1472" w:rsidRPr="000C1472" w14:paraId="37CDB64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0DF06C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600" w:type="dxa"/>
            <w:hideMark/>
          </w:tcPr>
          <w:p w14:paraId="2713A5D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</w:p>
        </w:tc>
      </w:tr>
      <w:tr w:rsidR="000C1472" w:rsidRPr="000C1472" w14:paraId="7701DAE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9D733E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600" w:type="dxa"/>
            <w:hideMark/>
          </w:tcPr>
          <w:p w14:paraId="7FEE60B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փոխգործակցությունը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արտաքին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ասոցիացիաների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միավորումների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</w:p>
        </w:tc>
      </w:tr>
      <w:tr w:rsidR="000C1472" w:rsidRPr="000C1472" w14:paraId="776D5DA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D3771D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600" w:type="dxa"/>
            <w:hideMark/>
          </w:tcPr>
          <w:p w14:paraId="7317E9B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կապարակնիքների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կնիքների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թույլատրումը</w:t>
            </w:r>
            <w:proofErr w:type="spellEnd"/>
          </w:p>
        </w:tc>
      </w:tr>
      <w:tr w:rsidR="000C1472" w:rsidRPr="000C1472" w14:paraId="1AB7F66B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9ADCF0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BEBAB1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48</w:t>
            </w:r>
          </w:p>
          <w:p w14:paraId="7B0F54A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62EF5C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օգտագործվող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տեղեկատվական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համակարգերը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տեղեկատվական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տեխնոլոգիաները</w:t>
            </w:r>
            <w:proofErr w:type="spellEnd"/>
          </w:p>
          <w:p w14:paraId="2297201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0FA2090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E75205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600" w:type="dxa"/>
            <w:hideMark/>
          </w:tcPr>
          <w:p w14:paraId="0E668FA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համակարգերը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տեխնոլոգիաները</w:t>
            </w:r>
            <w:proofErr w:type="spellEnd"/>
          </w:p>
        </w:tc>
      </w:tr>
      <w:tr w:rsidR="000C1472" w:rsidRPr="000C1472" w14:paraId="30919DE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640578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600" w:type="dxa"/>
            <w:hideMark/>
          </w:tcPr>
          <w:p w14:paraId="7D6BEDE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ռեսուրսները</w:t>
            </w:r>
            <w:proofErr w:type="spellEnd"/>
          </w:p>
        </w:tc>
      </w:tr>
      <w:tr w:rsidR="000C1472" w:rsidRPr="000C1472" w14:paraId="4D711201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D63F77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600" w:type="dxa"/>
            <w:hideMark/>
          </w:tcPr>
          <w:p w14:paraId="5F18974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գործընթացներում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տեղեկատվայնացմանը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մասնակցող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0C1472" w:rsidRPr="000C1472" w14:paraId="1E824E32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5CC909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D3139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49</w:t>
            </w:r>
          </w:p>
          <w:p w14:paraId="23A29C6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0572FD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տեղեկատվական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փոխգործակցությունը</w:t>
            </w:r>
            <w:proofErr w:type="spellEnd"/>
          </w:p>
          <w:p w14:paraId="1BD3918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1735DBF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7FE947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600" w:type="dxa"/>
            <w:hideMark/>
          </w:tcPr>
          <w:p w14:paraId="4C91FA2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փոխգործակցությունը</w:t>
            </w:r>
            <w:proofErr w:type="spellEnd"/>
          </w:p>
        </w:tc>
      </w:tr>
      <w:tr w:rsidR="000C1472" w:rsidRPr="000C1472" w14:paraId="6162A8D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843947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600" w:type="dxa"/>
            <w:hideMark/>
          </w:tcPr>
          <w:p w14:paraId="23A3E3B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փոխգործակցությունը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համագործակցությունը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չհանդիսացող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</w:p>
        </w:tc>
      </w:tr>
      <w:tr w:rsidR="000C1472" w:rsidRPr="000C1472" w14:paraId="01A1F1F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0F3E1A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600" w:type="dxa"/>
            <w:hideMark/>
          </w:tcPr>
          <w:p w14:paraId="47256BB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միջև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կանոնավոր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կերպով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</w:p>
        </w:tc>
      </w:tr>
      <w:tr w:rsidR="000C1472" w:rsidRPr="000C1472" w14:paraId="52E376C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CCD850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600" w:type="dxa"/>
            <w:hideMark/>
          </w:tcPr>
          <w:p w14:paraId="33760D2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պատճենների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ուղարկման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70AB129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B50491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600" w:type="dxa"/>
            <w:hideMark/>
          </w:tcPr>
          <w:p w14:paraId="5210FC4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ուղարկելը</w:t>
            </w:r>
            <w:proofErr w:type="spellEnd"/>
          </w:p>
        </w:tc>
      </w:tr>
      <w:tr w:rsidR="000C1472" w:rsidRPr="000C1472" w14:paraId="3D5C53E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DF64E0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600" w:type="dxa"/>
            <w:hideMark/>
          </w:tcPr>
          <w:p w14:paraId="1D1B5A1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փոխօգնությունը</w:t>
            </w:r>
            <w:proofErr w:type="spellEnd"/>
          </w:p>
        </w:tc>
      </w:tr>
      <w:tr w:rsidR="000C1472" w:rsidRPr="000C1472" w14:paraId="7FCCAA8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A0C01E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600" w:type="dxa"/>
            <w:hideMark/>
          </w:tcPr>
          <w:p w14:paraId="59B13F0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Խողովակաշարային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գծերով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հաշվառքի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սարքերի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վայրեր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հնարավորությունը</w:t>
            </w:r>
            <w:proofErr w:type="spellEnd"/>
          </w:p>
        </w:tc>
      </w:tr>
      <w:tr w:rsidR="000C1472" w:rsidRPr="000C1472" w14:paraId="550F0BB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9B761A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600" w:type="dxa"/>
            <w:hideMark/>
          </w:tcPr>
          <w:p w14:paraId="3B29FE5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փոխգործակցության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0C1472" w:rsidRPr="000C1472" w14:paraId="3B4D211A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D409F6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3310AC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50</w:t>
            </w:r>
          </w:p>
          <w:p w14:paraId="3B77BA5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B34055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կիրառվող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ռիսկերի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կառավարման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համակարգը</w:t>
            </w:r>
            <w:proofErr w:type="spellEnd"/>
          </w:p>
          <w:p w14:paraId="15BE298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29AA0BE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8FBA73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600" w:type="dxa"/>
            <w:hideMark/>
          </w:tcPr>
          <w:p w14:paraId="094B528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Սահմանումները</w:t>
            </w:r>
            <w:proofErr w:type="spellEnd"/>
          </w:p>
        </w:tc>
      </w:tr>
      <w:tr w:rsidR="000C1472" w:rsidRPr="000C1472" w14:paraId="670D700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B97E80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600" w:type="dxa"/>
            <w:hideMark/>
          </w:tcPr>
          <w:p w14:paraId="0DADFE9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ռիսկերի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գործընթացի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0C1472" w:rsidRPr="000C1472" w14:paraId="203B298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98F8FB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600" w:type="dxa"/>
            <w:hideMark/>
          </w:tcPr>
          <w:p w14:paraId="63892AC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ռիսկերի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0C1472" w:rsidRPr="000C1472" w14:paraId="4601240D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8B5D97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64A2D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51</w:t>
            </w:r>
          </w:p>
          <w:p w14:paraId="16C8E31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3BB8A1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փաստաթղթերը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արգելանքի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վերցնելը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արգելապահելը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</w:p>
          <w:p w14:paraId="3CACA34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631B304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4D0DC3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600" w:type="dxa"/>
            <w:hideMark/>
          </w:tcPr>
          <w:p w14:paraId="4B9D0D7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արգելապահելը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պահպանելը</w:t>
            </w:r>
            <w:proofErr w:type="spellEnd"/>
          </w:p>
        </w:tc>
      </w:tr>
      <w:tr w:rsidR="000C1472" w:rsidRPr="000C1472" w14:paraId="725A71B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517F2A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600" w:type="dxa"/>
            <w:hideMark/>
          </w:tcPr>
          <w:p w14:paraId="22C4C8D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արգելապահված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5FE84E9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2CA6D5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600" w:type="dxa"/>
            <w:hideMark/>
          </w:tcPr>
          <w:p w14:paraId="7AD1DBC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արգելապահված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0C1472" w:rsidRPr="000C1472" w14:paraId="7167B70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E1B917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600" w:type="dxa"/>
            <w:hideMark/>
          </w:tcPr>
          <w:p w14:paraId="32A7FB7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արգելապահված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լրացել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է</w:t>
            </w:r>
          </w:p>
        </w:tc>
      </w:tr>
      <w:tr w:rsidR="000C1472" w:rsidRPr="000C1472" w14:paraId="1AD4ACE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2E6B3A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600" w:type="dxa"/>
            <w:hideMark/>
          </w:tcPr>
          <w:p w14:paraId="5788168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Արգելանքի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արգելապահված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իրացումից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ստացված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տնօրինումը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լրացել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է</w:t>
            </w:r>
          </w:p>
        </w:tc>
      </w:tr>
      <w:tr w:rsidR="000C1472" w:rsidRPr="000C1472" w14:paraId="665B37DD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BFA09C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256452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</w:t>
            </w:r>
          </w:p>
          <w:p w14:paraId="72A6C60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308AA1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ձեռնարկվող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մտավոր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սեփականության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օբյեկտների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իրավունքների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պաշտպանությանն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ուղղված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միջոցները</w:t>
            </w:r>
            <w:proofErr w:type="spellEnd"/>
          </w:p>
          <w:p w14:paraId="7E71948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C1472" w:rsidRPr="000C1472" w14:paraId="6EC92A9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47AF4C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600" w:type="dxa"/>
            <w:hideMark/>
          </w:tcPr>
          <w:p w14:paraId="0C0D217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ձեռնարկվող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մտավոր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պաշտպանությանն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ուղղված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</w:p>
        </w:tc>
      </w:tr>
      <w:tr w:rsidR="000C1472" w:rsidRPr="000C1472" w14:paraId="764A094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673DFB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600" w:type="dxa"/>
            <w:hideMark/>
          </w:tcPr>
          <w:p w14:paraId="16592E1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մտավոր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ռեեստրը</w:t>
            </w:r>
            <w:proofErr w:type="spellEnd"/>
          </w:p>
        </w:tc>
      </w:tr>
      <w:tr w:rsidR="000C1472" w:rsidRPr="000C1472" w14:paraId="57E0F9B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1541D8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600" w:type="dxa"/>
            <w:hideMark/>
          </w:tcPr>
          <w:p w14:paraId="62FE7BD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Մտավոր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ռեեստրները</w:t>
            </w:r>
            <w:proofErr w:type="spellEnd"/>
          </w:p>
        </w:tc>
      </w:tr>
      <w:tr w:rsidR="000C1472" w:rsidRPr="000C1472" w14:paraId="0A24055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CD88D7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600" w:type="dxa"/>
            <w:hideMark/>
          </w:tcPr>
          <w:p w14:paraId="4AB7D99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Մտավոր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0C1472" w:rsidRPr="000C1472" w14:paraId="05FBE709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2ECF7D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7ED309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</w:t>
            </w:r>
          </w:p>
          <w:p w14:paraId="616E4595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E70437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կողմից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նշանակվող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փորձաքննություն</w:t>
            </w:r>
            <w:proofErr w:type="spellEnd"/>
          </w:p>
          <w:p w14:paraId="13D8FA0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760C0EF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BDB029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600" w:type="dxa"/>
            <w:hideMark/>
          </w:tcPr>
          <w:p w14:paraId="0BFFF94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Սահմանումները</w:t>
            </w:r>
            <w:proofErr w:type="spellEnd"/>
          </w:p>
        </w:tc>
      </w:tr>
      <w:tr w:rsidR="000C1472" w:rsidRPr="000C1472" w14:paraId="29C45A2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7A7B7B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600" w:type="dxa"/>
            <w:hideMark/>
          </w:tcPr>
          <w:p w14:paraId="0840673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փորձաքննություն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նշանակելը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</w:p>
        </w:tc>
      </w:tr>
      <w:tr w:rsidR="000C1472" w:rsidRPr="000C1472" w14:paraId="596FBBC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CC2AA2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600" w:type="dxa"/>
            <w:hideMark/>
          </w:tcPr>
          <w:p w14:paraId="0307B32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փորձաքննության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326FF39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E82888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600" w:type="dxa"/>
            <w:hideMark/>
          </w:tcPr>
          <w:p w14:paraId="60BC4A0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փորձագետի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փորձագետի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0C1472" w:rsidRPr="000C1472" w14:paraId="1919F5A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BE0989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600" w:type="dxa"/>
            <w:hideMark/>
          </w:tcPr>
          <w:p w14:paraId="4249825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Լրացուցիչ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կրկնակի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փորձաքննություններ</w:t>
            </w:r>
            <w:proofErr w:type="spellEnd"/>
          </w:p>
        </w:tc>
      </w:tr>
      <w:tr w:rsidR="000C1472" w:rsidRPr="000C1472" w14:paraId="005C832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3F214C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600" w:type="dxa"/>
            <w:hideMark/>
          </w:tcPr>
          <w:p w14:paraId="4913317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փորձանմուշների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ընտրությունը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առգրավումը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փորձաքննության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</w:p>
        </w:tc>
      </w:tr>
      <w:tr w:rsidR="000C1472" w:rsidRPr="000C1472" w14:paraId="2F7C04D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8207DD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600" w:type="dxa"/>
            <w:hideMark/>
          </w:tcPr>
          <w:p w14:paraId="1188283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փորձագետի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փորձագետի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իրավունքներն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փորձաքննություն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0C1472" w:rsidRPr="000C1472" w14:paraId="485FBC0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3D1DEA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600" w:type="dxa"/>
            <w:hideMark/>
          </w:tcPr>
          <w:p w14:paraId="6556A75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Հայտարարատուի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լիազորություններ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փորձաքննություն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նշանակելիս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0C1472" w:rsidRPr="000C1472" w14:paraId="3A1E13F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BBD548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600" w:type="dxa"/>
            <w:hideMark/>
          </w:tcPr>
          <w:p w14:paraId="4961704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Համագործակցությունը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</w:p>
        </w:tc>
      </w:tr>
      <w:tr w:rsidR="000C1472" w:rsidRPr="000C1472" w14:paraId="206A430D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EF0A3F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0CF7EF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ԲԱԺԻՆ VIII</w:t>
            </w:r>
          </w:p>
          <w:p w14:paraId="1346BF1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C1CDA4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ԳՈՐԾՈՒՆԵՈՒԹՅՈՒՆԸ ՄԱՔՍԱՅԻՆ ԳՈՐԾԻ ԲՆԱԳԱՎԱՌՈՒՄ:</w:t>
            </w:r>
          </w:p>
          <w:p w14:paraId="19ED926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ԼԻԱԶՈՐՎԱԾ ՏՆՏԵՍԱԿԱՆ ՕՊԵՐԱՏՈՐԸ</w:t>
            </w:r>
          </w:p>
          <w:p w14:paraId="4A1577D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4A4575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54</w:t>
            </w:r>
          </w:p>
          <w:p w14:paraId="1FB685D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8391A3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գործի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բնագավառում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</w:p>
          <w:p w14:paraId="01AE8D2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2934F93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79B057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600" w:type="dxa"/>
            <w:hideMark/>
          </w:tcPr>
          <w:p w14:paraId="012CA7F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</w:p>
        </w:tc>
      </w:tr>
      <w:tr w:rsidR="000C1472" w:rsidRPr="000C1472" w14:paraId="7600136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048785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600" w:type="dxa"/>
            <w:hideMark/>
          </w:tcPr>
          <w:p w14:paraId="273D4EA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ռեեստրները</w:t>
            </w:r>
            <w:proofErr w:type="spellEnd"/>
          </w:p>
        </w:tc>
      </w:tr>
      <w:tr w:rsidR="000C1472" w:rsidRPr="000C1472" w14:paraId="06B631B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BF4EDA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600" w:type="dxa"/>
            <w:hideMark/>
          </w:tcPr>
          <w:p w14:paraId="7E4DB8C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0C1472" w:rsidRPr="000C1472" w14:paraId="515C2B1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69DEC5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600" w:type="dxa"/>
            <w:hideMark/>
          </w:tcPr>
          <w:p w14:paraId="438145B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0C1472" w:rsidRPr="000C1472" w14:paraId="0D1E27E9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EEC2C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DB29AC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55</w:t>
            </w:r>
          </w:p>
          <w:p w14:paraId="47E8289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0693B1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ներկայացուցիչը</w:t>
            </w:r>
            <w:proofErr w:type="spellEnd"/>
          </w:p>
          <w:p w14:paraId="500C90D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284EED0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8EDBCE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600" w:type="dxa"/>
            <w:hideMark/>
          </w:tcPr>
          <w:p w14:paraId="3374F10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0C1472" w:rsidRPr="000C1472" w14:paraId="4A2750F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6E8502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600" w:type="dxa"/>
            <w:hideMark/>
          </w:tcPr>
          <w:p w14:paraId="4957D8D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ներկայացուցիչների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ընդգրկելու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26E917E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159831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600" w:type="dxa"/>
            <w:hideMark/>
          </w:tcPr>
          <w:p w14:paraId="4207237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ներկայացուցիչների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0C1472" w:rsidRPr="000C1472" w14:paraId="33AEBB1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745BF5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600" w:type="dxa"/>
            <w:hideMark/>
          </w:tcPr>
          <w:p w14:paraId="29C9898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0C1472" w:rsidRPr="000C1472" w14:paraId="1226CE8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14D400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600" w:type="dxa"/>
            <w:hideMark/>
          </w:tcPr>
          <w:p w14:paraId="1B9DDCA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C1472" w:rsidRPr="000C1472" w14:paraId="38C75A77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CE056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BB243F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56</w:t>
            </w:r>
          </w:p>
          <w:p w14:paraId="00E73F9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28049D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փոխադրողը</w:t>
            </w:r>
            <w:proofErr w:type="spellEnd"/>
          </w:p>
          <w:p w14:paraId="4E9EAFB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AC422E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2E66B6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600" w:type="dxa"/>
            <w:hideMark/>
          </w:tcPr>
          <w:p w14:paraId="6CB36F5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0C1472" w:rsidRPr="000C1472" w14:paraId="4D8F85A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17C6D0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600" w:type="dxa"/>
            <w:hideMark/>
          </w:tcPr>
          <w:p w14:paraId="6D6EC52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ընդգրկվելու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38D78DA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607089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600" w:type="dxa"/>
            <w:hideMark/>
          </w:tcPr>
          <w:p w14:paraId="26E1A08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0C1472" w:rsidRPr="000C1472" w14:paraId="48A18F7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061B46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600" w:type="dxa"/>
            <w:hideMark/>
          </w:tcPr>
          <w:p w14:paraId="7F53B05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C1472" w:rsidRPr="000C1472" w14:paraId="72863264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908A99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C5F8B0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57</w:t>
            </w:r>
          </w:p>
          <w:p w14:paraId="586679B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E58555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պահեստի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տիրապետողը</w:t>
            </w:r>
            <w:proofErr w:type="spellEnd"/>
          </w:p>
          <w:p w14:paraId="4DCDFD96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1A4018A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1480A6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600" w:type="dxa"/>
            <w:hideMark/>
          </w:tcPr>
          <w:p w14:paraId="63C5119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0C1472" w:rsidRPr="000C1472" w14:paraId="54177EF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7FEC03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600" w:type="dxa"/>
            <w:hideMark/>
          </w:tcPr>
          <w:p w14:paraId="7321005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պահեստները</w:t>
            </w:r>
            <w:proofErr w:type="spellEnd"/>
          </w:p>
        </w:tc>
      </w:tr>
      <w:tr w:rsidR="000C1472" w:rsidRPr="000C1472" w14:paraId="58678BA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46FD1A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600" w:type="dxa"/>
            <w:hideMark/>
          </w:tcPr>
          <w:p w14:paraId="70CBE04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ընդգրկելու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5008CBD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765AF1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600" w:type="dxa"/>
            <w:hideMark/>
          </w:tcPr>
          <w:p w14:paraId="32FA868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0C1472" w:rsidRPr="000C1472" w14:paraId="3CEE671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C80607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600" w:type="dxa"/>
            <w:hideMark/>
          </w:tcPr>
          <w:p w14:paraId="640207B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C1472" w:rsidRPr="000C1472" w14:paraId="5C6E9203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0F4FFD9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207E74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58</w:t>
            </w:r>
          </w:p>
          <w:p w14:paraId="344122AE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1DC3F8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պահեստի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տիրապետողը</w:t>
            </w:r>
            <w:proofErr w:type="spellEnd"/>
          </w:p>
          <w:p w14:paraId="397F1C5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6A5B256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8E4729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600" w:type="dxa"/>
            <w:hideMark/>
          </w:tcPr>
          <w:p w14:paraId="0F0C6A6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0C1472" w:rsidRPr="000C1472" w14:paraId="77C1A7D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5B6791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600" w:type="dxa"/>
            <w:hideMark/>
          </w:tcPr>
          <w:p w14:paraId="044F782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տեսակները</w:t>
            </w:r>
            <w:proofErr w:type="spellEnd"/>
          </w:p>
        </w:tc>
      </w:tr>
      <w:tr w:rsidR="000C1472" w:rsidRPr="000C1472" w14:paraId="67A93B3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B4FDE7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600" w:type="dxa"/>
            <w:hideMark/>
          </w:tcPr>
          <w:p w14:paraId="221701B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ընդգրկելու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739C528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252A61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600" w:type="dxa"/>
            <w:hideMark/>
          </w:tcPr>
          <w:p w14:paraId="17BAC82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0C1472" w:rsidRPr="000C1472" w14:paraId="021FC47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F18171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600" w:type="dxa"/>
            <w:hideMark/>
          </w:tcPr>
          <w:p w14:paraId="6A3B5B0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C1472" w:rsidRPr="000C1472" w14:paraId="6CD1A834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7C076B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D97763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59</w:t>
            </w:r>
          </w:p>
          <w:p w14:paraId="469F191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0932E0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պահեստի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տիրապետողը</w:t>
            </w:r>
            <w:proofErr w:type="spellEnd"/>
          </w:p>
          <w:p w14:paraId="095A6B4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A60F23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22EBBF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600" w:type="dxa"/>
            <w:hideMark/>
          </w:tcPr>
          <w:p w14:paraId="15ECD98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0C1472" w:rsidRPr="000C1472" w14:paraId="41DDEED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43A203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600" w:type="dxa"/>
            <w:hideMark/>
          </w:tcPr>
          <w:p w14:paraId="34F1F8A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պահեստները</w:t>
            </w:r>
            <w:proofErr w:type="spellEnd"/>
          </w:p>
        </w:tc>
      </w:tr>
      <w:tr w:rsidR="000C1472" w:rsidRPr="000C1472" w14:paraId="08EFC0E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A21BBA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600" w:type="dxa"/>
            <w:hideMark/>
          </w:tcPr>
          <w:p w14:paraId="7B29AD7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ընդգրկելու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1BF1A2E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0C8840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600" w:type="dxa"/>
            <w:hideMark/>
          </w:tcPr>
          <w:p w14:paraId="577E1B7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0C1472" w:rsidRPr="000C1472" w14:paraId="5E2C1A5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002D0C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600" w:type="dxa"/>
            <w:hideMark/>
          </w:tcPr>
          <w:p w14:paraId="27114FB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C1472" w:rsidRPr="000C1472" w14:paraId="7F0A055E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CFC376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2E7420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60</w:t>
            </w:r>
          </w:p>
          <w:p w14:paraId="0CDD53A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  <w:p w14:paraId="21DDDA5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առևտրի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խանութի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տիրապետողը</w:t>
            </w:r>
            <w:proofErr w:type="spellEnd"/>
          </w:p>
          <w:p w14:paraId="570F3FA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014BDF3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E7CD23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600" w:type="dxa"/>
            <w:hideMark/>
          </w:tcPr>
          <w:p w14:paraId="55999DE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խանութի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0C1472" w:rsidRPr="000C1472" w14:paraId="500B6A8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6C0211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600" w:type="dxa"/>
            <w:hideMark/>
          </w:tcPr>
          <w:p w14:paraId="23C1775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խանութները</w:t>
            </w:r>
            <w:proofErr w:type="spellEnd"/>
          </w:p>
        </w:tc>
      </w:tr>
      <w:tr w:rsidR="000C1472" w:rsidRPr="000C1472" w14:paraId="5F6CACF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103239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600" w:type="dxa"/>
            <w:hideMark/>
          </w:tcPr>
          <w:p w14:paraId="50797AE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ընդգրկելու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215A6E8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7351AC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600" w:type="dxa"/>
            <w:hideMark/>
          </w:tcPr>
          <w:p w14:paraId="7B525A2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0C1472" w:rsidRPr="000C1472" w14:paraId="2C0A20E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54F066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600" w:type="dxa"/>
            <w:hideMark/>
          </w:tcPr>
          <w:p w14:paraId="63B4D98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Անմաքս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խանութի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տիրապետողի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C1472" w:rsidRPr="000C1472" w14:paraId="06BB70B1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B9C35D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2CAA511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Գլուխ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</w:t>
            </w:r>
          </w:p>
          <w:p w14:paraId="432B51D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FEFAF0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օպերատորը</w:t>
            </w:r>
            <w:proofErr w:type="spellEnd"/>
          </w:p>
          <w:p w14:paraId="591B488F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2A3DFCF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FDEE88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600" w:type="dxa"/>
            <w:hideMark/>
          </w:tcPr>
          <w:p w14:paraId="058A6B2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օպերատորը</w:t>
            </w:r>
            <w:proofErr w:type="spellEnd"/>
          </w:p>
        </w:tc>
      </w:tr>
      <w:tr w:rsidR="000C1472" w:rsidRPr="000C1472" w14:paraId="6FE014D3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71EF10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600" w:type="dxa"/>
            <w:hideMark/>
          </w:tcPr>
          <w:p w14:paraId="6911EDE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ռեեստրը</w:t>
            </w:r>
            <w:proofErr w:type="spellEnd"/>
          </w:p>
        </w:tc>
      </w:tr>
      <w:tr w:rsidR="000C1472" w:rsidRPr="000C1472" w14:paraId="0F7F700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28BCA0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600" w:type="dxa"/>
            <w:hideMark/>
          </w:tcPr>
          <w:p w14:paraId="47D3480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ընդգրկման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վկայականը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տիպերը</w:t>
            </w:r>
            <w:proofErr w:type="spellEnd"/>
          </w:p>
        </w:tc>
      </w:tr>
      <w:tr w:rsidR="000C1472" w:rsidRPr="000C1472" w14:paraId="6188482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6F925C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600" w:type="dxa"/>
            <w:hideMark/>
          </w:tcPr>
          <w:p w14:paraId="3F2AA1A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ընդգրկելու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0C1472" w:rsidRPr="000C1472" w14:paraId="4515555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444DAC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600" w:type="dxa"/>
            <w:hideMark/>
          </w:tcPr>
          <w:p w14:paraId="20890F1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ընդգրկելու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0C1472" w:rsidRPr="000C1472" w14:paraId="248DDDE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E782FA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600" w:type="dxa"/>
            <w:hideMark/>
          </w:tcPr>
          <w:p w14:paraId="43C9820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գործողությունը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կասեցնելը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վերսկսելը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ռեեստրից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0C1472" w:rsidRPr="000C1472" w14:paraId="719C89C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18773F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600" w:type="dxa"/>
            <w:hideMark/>
          </w:tcPr>
          <w:p w14:paraId="74796EC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0C1472" w:rsidRPr="000C1472" w14:paraId="22E9F2F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D5FB43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600" w:type="dxa"/>
            <w:hideMark/>
          </w:tcPr>
          <w:p w14:paraId="7B91C97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պարզեցված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աշխատելու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հնարավորության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C1472" w:rsidRPr="000C1472" w14:paraId="4DA0493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41B55A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600" w:type="dxa"/>
            <w:hideMark/>
          </w:tcPr>
          <w:p w14:paraId="27B1088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առաջնահերթ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</w:p>
        </w:tc>
      </w:tr>
      <w:tr w:rsidR="000C1472" w:rsidRPr="000C1472" w14:paraId="415175C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92531E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600" w:type="dxa"/>
            <w:hideMark/>
          </w:tcPr>
          <w:p w14:paraId="42F80E8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կառույցներում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շինություններում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)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հրապարակներում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)</w:t>
            </w:r>
          </w:p>
        </w:tc>
      </w:tr>
      <w:tr w:rsidR="000C1472" w:rsidRPr="000C1472" w14:paraId="1B0D67E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D204A5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8600" w:type="dxa"/>
            <w:hideMark/>
          </w:tcPr>
          <w:p w14:paraId="0AD1509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դադարեցման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կառույցներում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շինություններում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) և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հրապարակներում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մասերում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ստեղծված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հասցնելիս</w:t>
            </w:r>
            <w:proofErr w:type="spellEnd"/>
          </w:p>
        </w:tc>
      </w:tr>
      <w:tr w:rsidR="000C1472" w:rsidRPr="000C1472" w14:paraId="2030A31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C58DC5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8600" w:type="dxa"/>
            <w:hideMark/>
          </w:tcPr>
          <w:p w14:paraId="2809EF5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թողնելու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որպես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հանդես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գալու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օպերատորը</w:t>
            </w:r>
            <w:proofErr w:type="spellEnd"/>
          </w:p>
        </w:tc>
      </w:tr>
      <w:tr w:rsidR="000C1472" w:rsidRPr="000C1472" w14:paraId="25003C2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4ECACA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8600" w:type="dxa"/>
            <w:hideMark/>
          </w:tcPr>
          <w:p w14:paraId="06A9391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</w:p>
        </w:tc>
      </w:tr>
      <w:tr w:rsidR="000C1472" w:rsidRPr="000C1472" w14:paraId="07ECE128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510E70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8600" w:type="dxa"/>
            <w:hideMark/>
          </w:tcPr>
          <w:p w14:paraId="447CEF1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փոխգործակցությունը</w:t>
            </w:r>
            <w:proofErr w:type="spellEnd"/>
          </w:p>
        </w:tc>
      </w:tr>
      <w:tr w:rsidR="000C1472" w:rsidRPr="000C1472" w14:paraId="1130343E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867DE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39977A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ԲԱԺԻՆ IX</w:t>
            </w:r>
          </w:p>
          <w:p w14:paraId="21907FB0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F7F4EF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ԱՆՑՈՒՄԱՅԻՆ ԴՐՈՒՅԹՆԵՐ</w:t>
            </w:r>
          </w:p>
          <w:p w14:paraId="120627C4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3B28E67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150DE2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8600" w:type="dxa"/>
            <w:hideMark/>
          </w:tcPr>
          <w:p w14:paraId="1668524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  <w:tr w:rsidR="000C1472" w:rsidRPr="000C1472" w14:paraId="4A0FC8EE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B1DB6C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8600" w:type="dxa"/>
            <w:hideMark/>
          </w:tcPr>
          <w:p w14:paraId="2DF9251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մարմիններին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24B8A88F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A9C1E7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8600" w:type="dxa"/>
            <w:hideMark/>
          </w:tcPr>
          <w:p w14:paraId="32488F9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ներմուծվող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ծագումը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որոշելու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47E92A9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B274B9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8600" w:type="dxa"/>
            <w:hideMark/>
          </w:tcPr>
          <w:p w14:paraId="0D8BD14D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48-րդ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հոդվածի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4E468840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7140F3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8600" w:type="dxa"/>
            <w:hideMark/>
          </w:tcPr>
          <w:p w14:paraId="37979BF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59-րդ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հոդվածի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4BFE1DC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2E5EA5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8600" w:type="dxa"/>
            <w:hideMark/>
          </w:tcPr>
          <w:p w14:paraId="495B3B4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0685EC3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EC996B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8600" w:type="dxa"/>
            <w:hideMark/>
          </w:tcPr>
          <w:p w14:paraId="46A6C2A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պայմանականորեն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թողնված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կատեգորիաների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27DB65A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AC3BD4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8600" w:type="dxa"/>
            <w:hideMark/>
          </w:tcPr>
          <w:p w14:paraId="2240B7E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հավաստագրի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5EB49B9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6D821A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8600" w:type="dxa"/>
            <w:hideMark/>
          </w:tcPr>
          <w:p w14:paraId="4C90811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2AB3FA5A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1C16943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8600" w:type="dxa"/>
            <w:hideMark/>
          </w:tcPr>
          <w:p w14:paraId="03F009C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՝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ներմուծում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2CC40A35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5598071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8600" w:type="dxa"/>
            <w:hideMark/>
          </w:tcPr>
          <w:p w14:paraId="4455DB1F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՝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0CF387A4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7C853D7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8600" w:type="dxa"/>
            <w:hideMark/>
          </w:tcPr>
          <w:p w14:paraId="5B454EF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ԱՏԳ-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ներում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գոտի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C1472" w:rsidRPr="000C1472" w14:paraId="6504D10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75A7689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8600" w:type="dxa"/>
            <w:hideMark/>
          </w:tcPr>
          <w:p w14:paraId="3264EDD5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>՝ «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պահեստ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առանձնահատկությունների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20922F0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4D3F2C8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8600" w:type="dxa"/>
            <w:hideMark/>
          </w:tcPr>
          <w:p w14:paraId="5215921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72AE2087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2322317A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8600" w:type="dxa"/>
            <w:hideMark/>
          </w:tcPr>
          <w:p w14:paraId="71D0CF50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փոխադրում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5B04CC1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D22CD9C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8600" w:type="dxa"/>
            <w:hideMark/>
          </w:tcPr>
          <w:p w14:paraId="5B36A92B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ապրանքները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խողովակաշարային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տրանսպորտով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գծերով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տեղափոխելիս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գործառնություններ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016278BB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621720D1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8600" w:type="dxa"/>
            <w:hideMark/>
          </w:tcPr>
          <w:p w14:paraId="2C52D92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վառելիքաէներգետիկ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հատվածում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իրավահարաբերությունների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7CDF2839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39BE4832" w14:textId="14640306" w:rsidR="000C1472" w:rsidRPr="000C1472" w:rsidRDefault="000C1472" w:rsidP="000C1472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461.</w:t>
            </w: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600" w:type="dxa"/>
            <w:hideMark/>
          </w:tcPr>
          <w:p w14:paraId="53E46AB9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370-րդ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հոդվածի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4433F87C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8171DED" w14:textId="2549CC1A" w:rsidR="000C1472" w:rsidRPr="000C1472" w:rsidRDefault="000C1472" w:rsidP="000C1472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462.</w:t>
            </w:r>
          </w:p>
        </w:tc>
        <w:tc>
          <w:tcPr>
            <w:tcW w:w="8600" w:type="dxa"/>
            <w:hideMark/>
          </w:tcPr>
          <w:p w14:paraId="49E3D374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371-րդ և 373-րդ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հոդվածների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3FF3ACB2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18D083BE" w14:textId="238E250B" w:rsidR="000C1472" w:rsidRPr="000C1472" w:rsidRDefault="000C1472" w:rsidP="000C1472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463.</w:t>
            </w:r>
          </w:p>
        </w:tc>
        <w:tc>
          <w:tcPr>
            <w:tcW w:w="8600" w:type="dxa"/>
            <w:hideMark/>
          </w:tcPr>
          <w:p w14:paraId="125AC992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385-րդ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հոդվածի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69FA8F16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02350D86" w14:textId="6D1BE961" w:rsidR="000C1472" w:rsidRPr="000C1472" w:rsidRDefault="000C1472" w:rsidP="000C1472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464.</w:t>
            </w:r>
          </w:p>
        </w:tc>
        <w:tc>
          <w:tcPr>
            <w:tcW w:w="8600" w:type="dxa"/>
            <w:hideMark/>
          </w:tcPr>
          <w:p w14:paraId="48546D86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1C1D6A1D" w14:textId="77777777" w:rsidTr="0097580E">
        <w:trPr>
          <w:tblCellSpacing w:w="7" w:type="dxa"/>
          <w:jc w:val="center"/>
        </w:trPr>
        <w:tc>
          <w:tcPr>
            <w:tcW w:w="1108" w:type="dxa"/>
            <w:hideMark/>
          </w:tcPr>
          <w:p w14:paraId="4C5034EE" w14:textId="1A231B84" w:rsidR="000C1472" w:rsidRPr="000C1472" w:rsidRDefault="000C1472" w:rsidP="000C1472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465.</w:t>
            </w: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600" w:type="dxa"/>
            <w:hideMark/>
          </w:tcPr>
          <w:p w14:paraId="3C0B648E" w14:textId="77777777" w:rsidR="000C1472" w:rsidRPr="000C1472" w:rsidRDefault="000C1472" w:rsidP="000C1472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օպերատորների</w:t>
            </w:r>
            <w:proofErr w:type="spellEnd"/>
            <w:r w:rsidRPr="000C14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</w:p>
        </w:tc>
      </w:tr>
      <w:tr w:rsidR="000C1472" w:rsidRPr="000C1472" w14:paraId="24D872F6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F7C9BCD" w14:textId="77777777" w:rsidR="000C1472" w:rsidRPr="000C1472" w:rsidRDefault="000C1472" w:rsidP="000C1472">
            <w:pPr>
              <w:jc w:val="right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ՀԱՎԵԼՎԱԾ 1</w:t>
            </w:r>
          </w:p>
          <w:p w14:paraId="5A71C2F7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0C147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5951601C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 Ա Ր Գ</w:t>
            </w:r>
          </w:p>
          <w:p w14:paraId="21E0FEF8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0C147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4FA2400B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Եվրասիական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պետությունների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մարմինների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փոխգործակցության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՝ «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տարանցում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»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ընթացակարգին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համապատասխան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ապրանքների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տրանսպորտային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փոխադրման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ժամանակ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մաքսատուրքեր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հարկեր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տուրքեր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բռնագանձելիս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մաքսատուրքերի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հարկերի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տուրքերի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բռնագանձված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գումարները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Եվրասիական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տնտեսական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միության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այն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անդամ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պետություն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փոխանցելիս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որտեղ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ենթակա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են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վճարման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մաքսատուրքերը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հարկերը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հատուկ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հակագնագցման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փոխհատուցման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տուրքերը</w:t>
            </w:r>
            <w:proofErr w:type="spellEnd"/>
          </w:p>
          <w:p w14:paraId="1E7FB892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0C1472" w:rsidRPr="000C1472" w14:paraId="06AD6E6C" w14:textId="77777777" w:rsidTr="0097580E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BF0A81" w14:textId="77777777" w:rsidR="000C1472" w:rsidRPr="000C1472" w:rsidRDefault="000C1472" w:rsidP="000C1472">
            <w:pPr>
              <w:jc w:val="right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ՀԱՎԵԼՎԱԾ 2</w:t>
            </w:r>
          </w:p>
          <w:p w14:paraId="2202C71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F9D6B9D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Ց Ա Ն Կ</w:t>
            </w:r>
          </w:p>
          <w:p w14:paraId="35365C33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0C147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17BD52A" w14:textId="77777777" w:rsidR="000C1472" w:rsidRPr="000C1472" w:rsidRDefault="000C1472" w:rsidP="000C1472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կանոնավոր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կերպով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տեղեկատվության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փոխանակման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C1472"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տեղեկությունների</w:t>
            </w:r>
            <w:proofErr w:type="spellEnd"/>
          </w:p>
        </w:tc>
      </w:tr>
    </w:tbl>
    <w:p w14:paraId="55A5A3D7" w14:textId="77777777" w:rsidR="0082595A" w:rsidRPr="000C1472" w:rsidRDefault="0082595A" w:rsidP="000C1472"/>
    <w:sectPr w:rsidR="0082595A" w:rsidRPr="000C1472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52"/>
    <w:rsid w:val="000C1472"/>
    <w:rsid w:val="000E7C3C"/>
    <w:rsid w:val="00181781"/>
    <w:rsid w:val="00183BA5"/>
    <w:rsid w:val="001C586E"/>
    <w:rsid w:val="001C65E3"/>
    <w:rsid w:val="001F113C"/>
    <w:rsid w:val="001F6FA9"/>
    <w:rsid w:val="00253BFB"/>
    <w:rsid w:val="00274B7C"/>
    <w:rsid w:val="00292ED2"/>
    <w:rsid w:val="003331BE"/>
    <w:rsid w:val="00394EAF"/>
    <w:rsid w:val="0042143A"/>
    <w:rsid w:val="00434849"/>
    <w:rsid w:val="00454E4C"/>
    <w:rsid w:val="00486272"/>
    <w:rsid w:val="004A2AF2"/>
    <w:rsid w:val="004A3B04"/>
    <w:rsid w:val="004C6478"/>
    <w:rsid w:val="004C64D6"/>
    <w:rsid w:val="00521880"/>
    <w:rsid w:val="00542424"/>
    <w:rsid w:val="005B595D"/>
    <w:rsid w:val="00662D21"/>
    <w:rsid w:val="006858AF"/>
    <w:rsid w:val="00730752"/>
    <w:rsid w:val="007A3050"/>
    <w:rsid w:val="007F5C09"/>
    <w:rsid w:val="0082595A"/>
    <w:rsid w:val="00855138"/>
    <w:rsid w:val="008F6C33"/>
    <w:rsid w:val="00933D46"/>
    <w:rsid w:val="00963FAA"/>
    <w:rsid w:val="0097580E"/>
    <w:rsid w:val="00981A86"/>
    <w:rsid w:val="009E0527"/>
    <w:rsid w:val="00A31C81"/>
    <w:rsid w:val="00AA53D4"/>
    <w:rsid w:val="00B31FC9"/>
    <w:rsid w:val="00B41835"/>
    <w:rsid w:val="00BA6A4D"/>
    <w:rsid w:val="00D3207C"/>
    <w:rsid w:val="00D82DBA"/>
    <w:rsid w:val="00D91FAB"/>
    <w:rsid w:val="00D9616C"/>
    <w:rsid w:val="00DC464F"/>
    <w:rsid w:val="00DC4AB6"/>
    <w:rsid w:val="00E3314E"/>
    <w:rsid w:val="00EB1889"/>
    <w:rsid w:val="00F21C1A"/>
    <w:rsid w:val="00F43E99"/>
    <w:rsid w:val="00F47D44"/>
    <w:rsid w:val="00F54E52"/>
    <w:rsid w:val="00FC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A818"/>
  <w15:chartTrackingRefBased/>
  <w15:docId w15:val="{C253B3E1-6BDB-4C6E-A0FD-2CE9DF91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11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F113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1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1472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C1472"/>
    <w:pPr>
      <w:spacing w:before="100" w:beforeAutospacing="1" w:after="100" w:afterAutospacing="1"/>
    </w:pPr>
  </w:style>
  <w:style w:type="paragraph" w:customStyle="1" w:styleId="anch">
    <w:name w:val="anch"/>
    <w:basedOn w:val="Normal"/>
    <w:rsid w:val="000C14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206BF-0EAA-4E40-B66B-D9E6EB20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28</Pages>
  <Words>9174</Words>
  <Characters>52295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63</cp:revision>
  <cp:lastPrinted>2022-01-25T05:30:00Z</cp:lastPrinted>
  <dcterms:created xsi:type="dcterms:W3CDTF">2022-01-24T10:52:00Z</dcterms:created>
  <dcterms:modified xsi:type="dcterms:W3CDTF">2022-01-25T11:45:00Z</dcterms:modified>
</cp:coreProperties>
</file>