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bookmarkStart w:id="0" w:name="_GoBack"/>
      <w:bookmarkEnd w:id="0"/>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w:t>
      </w:r>
      <w:r w:rsidRPr="000A1C6B">
        <w:rPr>
          <w:rFonts w:ascii="GHEA Grapalat" w:hAnsi="GHEA Grapalat"/>
          <w:sz w:val="24"/>
          <w:szCs w:val="24"/>
        </w:rPr>
        <w:lastRenderedPageBreak/>
        <w:t>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lastRenderedPageBreak/>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«հակաարգելափակման արգելակման համակարգ»՝ տրանսպորտային 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«բազային տրանսպորտային միջոց»՝ շրջանառության մեջ բաց թողնված 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«անիվի արգելափակում»՝ անիվի գլորման դադարումը՝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«զրահադիմացկունություն»՝ սահմանված տիպի խոցման միջոցների 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վերականգնում»՝ արտադրության մեջ ձեռնարկվող միջոցառումների համալիր այն դեպքում, եթե թողարկվել է սույն տեխնիկական 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w:t>
      </w:r>
      <w:r w:rsidRPr="000A1C6B">
        <w:rPr>
          <w:rFonts w:ascii="GHEA Grapalat" w:hAnsi="GHEA Grapalat"/>
          <w:sz w:val="24"/>
          <w:szCs w:val="24"/>
        </w:rPr>
        <w:lastRenderedPageBreak/>
        <w:t>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«արտաշարժ սռնի»՝ սռնի, որը սռնու բեռնաթափման սարքվածքի 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«հարկադրական վառքով շարժիչ»՝ ներքին այրման շարժիչ, որի մեջ բանող </w:t>
      </w:r>
      <w:r w:rsidRPr="000A1C6B">
        <w:rPr>
          <w:rFonts w:ascii="GHEA Grapalat" w:hAnsi="GHEA Grapalat"/>
          <w:sz w:val="24"/>
          <w:szCs w:val="24"/>
        </w:rPr>
        <w:lastRenderedPageBreak/>
        <w:t>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«դիսպերսային մասնիկներ»՝ ցանկացած սուբստանցիա, որը հավաքված է հատուկ ֆիլտրող նյութից՝ բանած գազերը մաքուր ֆիլտրված օդով 52°С-ից 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w:t>
      </w:r>
      <w:r w:rsidRPr="000A1C6B">
        <w:rPr>
          <w:rFonts w:ascii="GHEA Grapalat" w:hAnsi="GHEA Grapalat"/>
          <w:sz w:val="24"/>
          <w:szCs w:val="24"/>
        </w:rPr>
        <w:tab/>
        <w:t>Մաքսային միության միասնական մաքսային տարածք ներմուծվող՝</w:t>
      </w:r>
    </w:p>
    <w:p w14:paraId="67823E8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«պահեստային (վթարային) արգելակման համակարգ»՝ արգելակման համակարգ՝ աշխատող արգելակման համակարգի շարքից դուրս գալու դեպքում 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ույթից կարող է հեռացվել ապակեմաքրիչով (այս գոտին չի ներառում ապակու այն 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w:t>
      </w:r>
      <w:r w:rsidRPr="000A1C6B">
        <w:rPr>
          <w:rFonts w:ascii="GHEA Grapalat" w:hAnsi="GHEA Grapalat"/>
          <w:sz w:val="24"/>
          <w:szCs w:val="24"/>
        </w:rPr>
        <w:lastRenderedPageBreak/>
        <w:t>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«ելքային առանցք»՝ լուսային սարքի շիկացման լամպի սիմետրիայի առանցքով անցնող գիծը, կամ այն հարթությանն ուղղահայաց գիծը, որը լուսային 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«լույսի աղբյուրի դաս»՝ լույսի ճառագայթման ֆիզիկական սկզբունքի բնութագիր՝ շիկացման լամպ (0 դաս), հալոգեն պարունակող գազերով լցմամբ 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w:t>
      </w:r>
      <w:r w:rsidRPr="000A1C6B">
        <w:rPr>
          <w:rFonts w:ascii="GHEA Grapalat" w:hAnsi="GHEA Grapalat"/>
          <w:sz w:val="24"/>
          <w:szCs w:val="24"/>
        </w:rPr>
        <w:lastRenderedPageBreak/>
        <w:t xml:space="preserve">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ցույց տա 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«անավարտ արտադրության տրանսպորտային միջոց»՝ տրանսպորտային 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w:t>
      </w:r>
      <w:r w:rsidRPr="000A1C6B">
        <w:rPr>
          <w:rFonts w:ascii="GHEA Grapalat" w:hAnsi="GHEA Grapalat"/>
          <w:spacing w:val="-6"/>
          <w:sz w:val="24"/>
          <w:szCs w:val="24"/>
        </w:rPr>
        <w:lastRenderedPageBreak/>
        <w:t xml:space="preserve">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«կառավարման օրգան»՝ տրանսպորտային միջոցի կառուցվածքի տարր, որի </w:t>
      </w:r>
      <w:r w:rsidRPr="000A1C6B">
        <w:rPr>
          <w:rFonts w:ascii="GHEA Grapalat" w:hAnsi="GHEA Grapalat"/>
          <w:sz w:val="24"/>
          <w:szCs w:val="24"/>
        </w:rPr>
        <w:lastRenderedPageBreak/>
        <w:t>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ղեկանիվի պտույտի անկյան 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ույթին ու միացնող դետալներում, որն ընկալվում է 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«աշխատունակություն»՝ վիճակ, որի ժամանակ տրանսպորտային միջոցը կամ դրա բաղադրիչները կարող են կատարել իրենց գործառույթները՝ 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«ինքնակառավարվող սռնի»՝ սռնի, որն իր կենտրոնական մասում հոդակապով ամրակցված է այնպես, որ հորիզոնական հարթության մեջ կարող է 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շրջանառության մեջ բաց 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Արգելվում է օգտագործված բաղադրիչներից տրանսպորտային 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w:t>
      </w:r>
      <w:r w:rsidRPr="000A1C6B">
        <w:rPr>
          <w:rFonts w:ascii="GHEA Grapalat" w:hAnsi="GHEA Grapalat"/>
          <w:sz w:val="24"/>
          <w:szCs w:val="24"/>
        </w:rPr>
        <w:lastRenderedPageBreak/>
        <w:t xml:space="preserve">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4919523A"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lastRenderedPageBreak/>
        <w:br w:type="page"/>
      </w:r>
    </w:p>
    <w:p w14:paraId="6B7469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տիպի համապատասխանության գնահատման՝ սույն կետում նշված ընթացակարգը 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 xml:space="preserve">նույն տիպի տրանսպորտային միջոցների (ամրաշրջանակի) փոքր խմբաքանակի համար </w:t>
      </w:r>
      <w:r w:rsidRPr="000A1C6B">
        <w:rPr>
          <w:rFonts w:ascii="GHEA Grapalat" w:hAnsi="GHEA Grapalat"/>
          <w:sz w:val="24"/>
          <w:szCs w:val="24"/>
        </w:rPr>
        <w:lastRenderedPageBreak/>
        <w:t>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w:t>
      </w:r>
      <w:r w:rsidRPr="000A1C6B">
        <w:rPr>
          <w:rStyle w:val="31"/>
          <w:rFonts w:ascii="GHEA Grapalat" w:hAnsi="GHEA Grapalat"/>
          <w:sz w:val="24"/>
          <w:szCs w:val="24"/>
        </w:rPr>
        <w:lastRenderedPageBreak/>
        <w:t xml:space="preserve">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 xml:space="preserve">ակերպումը մերժելու մասին, որը պարունակում է տրանսպորտային միջոցի (ամրաշրջանակի) տիպի </w:t>
      </w:r>
      <w:r w:rsidRPr="000A1C6B">
        <w:rPr>
          <w:rFonts w:ascii="GHEA Grapalat" w:hAnsi="GHEA Grapalat"/>
          <w:sz w:val="24"/>
          <w:szCs w:val="24"/>
        </w:rPr>
        <w:lastRenderedPageBreak/>
        <w:t>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Փոքր խմբաքանակի մեջ մտնող տրանսպորտային միջոցները (ամրաշրջանակը) նույնականացնելու հնարավորության բացակայության դեպքում </w:t>
      </w:r>
      <w:r w:rsidRPr="000A1C6B">
        <w:rPr>
          <w:rFonts w:ascii="GHEA Grapalat" w:hAnsi="GHEA Grapalat"/>
          <w:sz w:val="24"/>
          <w:szCs w:val="24"/>
        </w:rPr>
        <w:lastRenderedPageBreak/>
        <w:t>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2-րդ հավելվածի առանձին պահանջներին տրանսպորտային միջոցի </w:t>
      </w:r>
      <w:r w:rsidRPr="000A1C6B">
        <w:rPr>
          <w:rFonts w:ascii="GHEA Grapalat" w:hAnsi="GHEA Grapalat"/>
          <w:sz w:val="24"/>
          <w:szCs w:val="24"/>
        </w:rPr>
        <w:lastRenderedPageBreak/>
        <w:t>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w:t>
      </w:r>
      <w:r w:rsidRPr="000A1C6B">
        <w:rPr>
          <w:rFonts w:ascii="GHEA Grapalat" w:hAnsi="GHEA Grapalat"/>
          <w:sz w:val="24"/>
          <w:szCs w:val="24"/>
        </w:rPr>
        <w:lastRenderedPageBreak/>
        <w:t>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Սերտիֆիկացման մարմինն իրականացնում է այն օբյեկտների 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 xml:space="preserve">տրանսպորտային միջոցի յուրաքանչյուր տիպի (բաղադրիչի) մասով սահմանվում է </w:t>
      </w:r>
      <w:r w:rsidRPr="000A1C6B">
        <w:rPr>
          <w:rFonts w:ascii="GHEA Grapalat" w:hAnsi="GHEA Grapalat"/>
          <w:spacing w:val="-4"/>
          <w:sz w:val="24"/>
          <w:szCs w:val="24"/>
        </w:rPr>
        <w:lastRenderedPageBreak/>
        <w:t>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շրջանառության մեջ բաց թողնված արտադրանքի պետական </w:t>
      </w:r>
      <w:r w:rsidRPr="000A1C6B">
        <w:rPr>
          <w:rFonts w:ascii="GHEA Grapalat" w:hAnsi="GHEA Grapalat"/>
          <w:sz w:val="24"/>
          <w:szCs w:val="24"/>
        </w:rPr>
        <w:lastRenderedPageBreak/>
        <w:t>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տեխնոլոգիական գործընթացի փուլերում արտադրանքի որակի հսկողության արդյունքները, որոնցով որոշվում է տեխնիկական կանոնակարգի 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w:t>
      </w:r>
      <w:r w:rsidRPr="000A1C6B">
        <w:rPr>
          <w:rFonts w:ascii="GHEA Grapalat" w:hAnsi="GHEA Grapalat"/>
          <w:sz w:val="24"/>
          <w:szCs w:val="24"/>
        </w:rPr>
        <w:lastRenderedPageBreak/>
        <w:t>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w:t>
      </w:r>
      <w:r w:rsidRPr="000A1C6B">
        <w:rPr>
          <w:rFonts w:ascii="GHEA Grapalat" w:hAnsi="GHEA Grapalat"/>
          <w:sz w:val="24"/>
          <w:szCs w:val="24"/>
        </w:rPr>
        <w:lastRenderedPageBreak/>
        <w:t xml:space="preserve">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w:t>
      </w:r>
      <w:r w:rsidRPr="000A1C6B">
        <w:rPr>
          <w:rFonts w:ascii="GHEA Grapalat" w:hAnsi="GHEA Grapalat"/>
          <w:sz w:val="24"/>
          <w:szCs w:val="24"/>
        </w:rPr>
        <w:lastRenderedPageBreak/>
        <w:t>(ամրաշրջանակի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Ավելի վաղ տրված տրանսպորտային միջոցի տիպի հաստատման (ամրաշրջանակի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w:t>
      </w:r>
      <w:r w:rsidRPr="000A1C6B">
        <w:rPr>
          <w:rFonts w:ascii="GHEA Grapalat" w:hAnsi="GHEA Grapalat"/>
          <w:sz w:val="24"/>
          <w:szCs w:val="24"/>
        </w:rPr>
        <w:lastRenderedPageBreak/>
        <w:t xml:space="preserve">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w:t>
      </w:r>
      <w:r w:rsidRPr="000A1C6B">
        <w:rPr>
          <w:rFonts w:ascii="GHEA Grapalat" w:hAnsi="GHEA Grapalat"/>
          <w:sz w:val="24"/>
          <w:szCs w:val="24"/>
        </w:rPr>
        <w:lastRenderedPageBreak/>
        <w:t>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Տրանսպորտային միջոցի տիպի հաստատման (ամրաշրջանակի տիպի հաստատման) գործողության երկարաձգումը նոր ժամկետով իրականացվում է 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գրություն՝ փոփոխությունների բացակայության մասին կամ </w:t>
      </w:r>
      <w:r w:rsidRPr="000A1C6B">
        <w:rPr>
          <w:rFonts w:ascii="GHEA Grapalat" w:hAnsi="GHEA Grapalat"/>
          <w:sz w:val="24"/>
          <w:szCs w:val="24"/>
        </w:rPr>
        <w:lastRenderedPageBreak/>
        <w:t>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w:t>
      </w:r>
      <w:r w:rsidRPr="000A1C6B">
        <w:rPr>
          <w:rFonts w:ascii="GHEA Grapalat" w:hAnsi="GHEA Grapalat"/>
          <w:sz w:val="24"/>
          <w:szCs w:val="24"/>
        </w:rPr>
        <w:lastRenderedPageBreak/>
        <w:t xml:space="preserve">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Տրանսպորտային միջոցի տիպի հաստատման (ամրաշրջանակի տիպի 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lastRenderedPageBreak/>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Որպես հայտատու հանդես է գալիս տրանսպորտային միջոցն 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 հետ համաձայնեցնում է համապատասխանության գնահատում անցկացնելու </w:t>
      </w:r>
      <w:r w:rsidRPr="000A1C6B">
        <w:rPr>
          <w:rFonts w:ascii="GHEA Grapalat" w:hAnsi="GHEA Grapalat"/>
          <w:sz w:val="24"/>
          <w:szCs w:val="24"/>
        </w:rPr>
        <w:lastRenderedPageBreak/>
        <w:t>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w:t>
      </w:r>
      <w:r w:rsidRPr="000A1C6B">
        <w:rPr>
          <w:rFonts w:ascii="GHEA Grapalat" w:hAnsi="GHEA Grapalat"/>
          <w:sz w:val="24"/>
          <w:szCs w:val="24"/>
        </w:rPr>
        <w:lastRenderedPageBreak/>
        <w:t>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Շահագործման մեջ գտնվող տրանսպորտային միջոցների համար սույն տեխնիկական կանոնակարգի պահանջների կատարումն ապահովվում է </w:t>
      </w:r>
      <w:r w:rsidRPr="000A1C6B">
        <w:rPr>
          <w:rStyle w:val="31"/>
          <w:rFonts w:ascii="GHEA Grapalat" w:eastAsiaTheme="minorHAnsi" w:hAnsi="GHEA Grapalat"/>
          <w:b w:val="0"/>
          <w:sz w:val="24"/>
          <w:szCs w:val="24"/>
        </w:rPr>
        <w:lastRenderedPageBreak/>
        <w:t>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 xml:space="preserve">Ըստ ներկայացված փաստաթղթերի ուսումնասիրության արդյունքների՝ </w:t>
      </w:r>
      <w:r w:rsidRPr="000A1C6B">
        <w:rPr>
          <w:rFonts w:ascii="GHEA Grapalat" w:hAnsi="GHEA Grapalat"/>
          <w:sz w:val="24"/>
          <w:szCs w:val="24"/>
        </w:rPr>
        <w:lastRenderedPageBreak/>
        <w:t>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 xml:space="preserve">տիպի շարքին դասվող թողարկվող բոլոր բաղադրիչները համապատասխանում են </w:t>
      </w:r>
      <w:r w:rsidRPr="000A1C6B">
        <w:rPr>
          <w:rFonts w:ascii="GHEA Grapalat" w:hAnsi="GHEA Grapalat"/>
          <w:spacing w:val="-6"/>
          <w:sz w:val="24"/>
          <w:szCs w:val="24"/>
        </w:rPr>
        <w:lastRenderedPageBreak/>
        <w:t>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w:t>
      </w:r>
      <w:r w:rsidRPr="000A1C6B">
        <w:rPr>
          <w:rFonts w:ascii="GHEA Grapalat" w:hAnsi="GHEA Grapalat"/>
          <w:sz w:val="24"/>
          <w:szCs w:val="24"/>
        </w:rPr>
        <w:lastRenderedPageBreak/>
        <w:t>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w:t>
      </w:r>
      <w:r w:rsidRPr="000A1C6B">
        <w:rPr>
          <w:rFonts w:ascii="GHEA Grapalat" w:hAnsi="GHEA Grapalat"/>
          <w:sz w:val="24"/>
          <w:szCs w:val="24"/>
        </w:rPr>
        <w:lastRenderedPageBreak/>
        <w:t>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w:t>
      </w:r>
      <w:r w:rsidRPr="000A1C6B">
        <w:rPr>
          <w:rFonts w:ascii="GHEA Grapalat" w:hAnsi="GHEA Grapalat"/>
          <w:sz w:val="24"/>
          <w:szCs w:val="24"/>
        </w:rPr>
        <w:lastRenderedPageBreak/>
        <w:t>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 xml:space="preserve">Սույն Տեխնիկական կանոնակարգի 19-րդ հավելվածով նախատեսված </w:t>
      </w:r>
      <w:r w:rsidRPr="000A1C6B">
        <w:rPr>
          <w:rFonts w:ascii="GHEA Grapalat" w:hAnsi="GHEA Grapalat"/>
          <w:sz w:val="24"/>
          <w:szCs w:val="24"/>
        </w:rPr>
        <w:lastRenderedPageBreak/>
        <w:t>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w:t>
      </w:r>
      <w:r w:rsidRPr="000A1C6B">
        <w:rPr>
          <w:rFonts w:ascii="GHEA Grapalat" w:hAnsi="GHEA Grapalat"/>
          <w:sz w:val="24"/>
          <w:szCs w:val="24"/>
        </w:rPr>
        <w:lastRenderedPageBreak/>
        <w:t xml:space="preserve">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Հայտատուի կողմից ներկայացված փաստաթղթերի ուսումնասիրության արդյունքների հիման վրա սերտիֆիկացման մարմինը 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w:t>
      </w:r>
      <w:r w:rsidRPr="000A1C6B">
        <w:rPr>
          <w:rFonts w:ascii="GHEA Grapalat" w:hAnsi="GHEA Grapalat"/>
          <w:sz w:val="24"/>
          <w:szCs w:val="24"/>
        </w:rPr>
        <w:lastRenderedPageBreak/>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Փորձարկումներն ավարտվելուն պես դրանց ցանկացած արդյունքի դեպքում 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ով, </w:t>
      </w:r>
      <w:r w:rsidRPr="000A1C6B">
        <w:rPr>
          <w:rFonts w:ascii="GHEA Grapalat" w:hAnsi="GHEA Grapalat"/>
          <w:sz w:val="24"/>
          <w:szCs w:val="24"/>
        </w:rPr>
        <w:lastRenderedPageBreak/>
        <w:t>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w:t>
      </w:r>
      <w:r w:rsidRPr="000A1C6B">
        <w:rPr>
          <w:rFonts w:ascii="GHEA Grapalat" w:hAnsi="GHEA Grapalat"/>
          <w:sz w:val="24"/>
          <w:szCs w:val="24"/>
        </w:rPr>
        <w:lastRenderedPageBreak/>
        <w:t>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w:t>
      </w:r>
      <w:r w:rsidRPr="000A1C6B">
        <w:rPr>
          <w:rFonts w:ascii="GHEA Grapalat" w:hAnsi="GHEA Grapalat"/>
          <w:sz w:val="24"/>
          <w:szCs w:val="24"/>
        </w:rPr>
        <w:lastRenderedPageBreak/>
        <w:t xml:space="preserve">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w:t>
      </w:r>
      <w:r w:rsidRPr="000A1C6B">
        <w:rPr>
          <w:rFonts w:ascii="GHEA Grapalat" w:hAnsi="GHEA Grapalat"/>
          <w:sz w:val="24"/>
          <w:szCs w:val="24"/>
        </w:rPr>
        <w:lastRenderedPageBreak/>
        <w:t>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lastRenderedPageBreak/>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lastRenderedPageBreak/>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w:t>
      </w:r>
      <w:r w:rsidRPr="000A1C6B">
        <w:rPr>
          <w:rFonts w:ascii="GHEA Grapalat" w:hAnsi="GHEA Grapalat"/>
          <w:sz w:val="24"/>
          <w:szCs w:val="24"/>
        </w:rPr>
        <w:lastRenderedPageBreak/>
        <w:t>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116D56"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116D56"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w:t>
      </w:r>
      <w:r w:rsidRPr="000A1C6B">
        <w:rPr>
          <w:rFonts w:ascii="GHEA Grapalat" w:hAnsi="GHEA Grapalat"/>
          <w:sz w:val="24"/>
          <w:szCs w:val="24"/>
        </w:rPr>
        <w:lastRenderedPageBreak/>
        <w:t xml:space="preserve">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Մաքսային միության անդամ պետության՝ պետական հսկողության (վերահսկողության)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 xml:space="preserve">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w:t>
      </w:r>
      <w:r w:rsidRPr="000A1C6B">
        <w:rPr>
          <w:rFonts w:ascii="GHEA Grapalat" w:hAnsi="GHEA Grapalat"/>
          <w:sz w:val="24"/>
          <w:szCs w:val="24"/>
        </w:rPr>
        <w:lastRenderedPageBreak/>
        <w:t>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1B8C9C68" w14:textId="77777777" w:rsidR="00775694" w:rsidRPr="000A1C6B" w:rsidRDefault="00775694" w:rsidP="000A1C6B">
      <w:pPr>
        <w:widowControl/>
        <w:spacing w:line="360" w:lineRule="auto"/>
        <w:rPr>
          <w:rFonts w:ascii="GHEA Grapalat" w:hAnsi="GHEA Grapalat"/>
          <w:sz w:val="24"/>
          <w:szCs w:val="24"/>
        </w:rPr>
        <w:sectPr w:rsidR="00775694" w:rsidRPr="000A1C6B" w:rsidSect="004419E6">
          <w:headerReference w:type="default" r:id="rId11"/>
          <w:footerReference w:type="default" r:id="rId12"/>
          <w:pgSz w:w="11907" w:h="16839" w:code="9"/>
          <w:pgMar w:top="1418" w:right="1418" w:bottom="1418" w:left="1418" w:header="568" w:footer="567" w:gutter="0"/>
          <w:cols w:space="720"/>
          <w:noEndnote/>
          <w:titlePg/>
          <w:docGrid w:linePitch="360"/>
        </w:sectPr>
      </w:pP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lastRenderedPageBreak/>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775694">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6074B9">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Արգելակային համակարգերի արդյունավետություն</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78, 2018 թվականի փետրվարի 16-ի </w:t>
            </w:r>
            <w:r w:rsidR="00BA0247" w:rsidRPr="000A1C6B">
              <w:rPr>
                <w:rFonts w:ascii="GHEA Grapalat" w:hAnsi="GHEA Grapalat"/>
                <w:sz w:val="24"/>
                <w:szCs w:val="24"/>
              </w:rPr>
              <w:t>N</w:t>
            </w:r>
            <w:r w:rsidR="006074B9" w:rsidRPr="000A1C6B">
              <w:rPr>
                <w:rFonts w:ascii="Calibri" w:hAnsi="Calibri" w:cs="Calibri"/>
                <w:sz w:val="24"/>
                <w:szCs w:val="24"/>
              </w:rPr>
              <w:t> </w:t>
            </w:r>
            <w:r w:rsidRPr="000A1C6B">
              <w:rPr>
                <w:rFonts w:ascii="GHEA Grapalat" w:hAnsi="GHEA Grapalat"/>
                <w:sz w:val="24"/>
                <w:szCs w:val="24"/>
              </w:rPr>
              <w:t>29 որոշումների խմբագրությամբ)</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13H-00 կանոններ</w:t>
            </w:r>
          </w:p>
        </w:tc>
        <w:tc>
          <w:tcPr>
            <w:tcW w:w="2298" w:type="dxa"/>
            <w:shd w:val="clear" w:color="auto" w:fill="FFFFFF"/>
          </w:tcPr>
          <w:p w14:paraId="6721B4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24-րդ</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298" w:type="dxa"/>
            <w:shd w:val="clear" w:color="auto" w:fill="FFFFFF"/>
          </w:tcPr>
          <w:p w14:paraId="467473A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13-11 կանոններ (2018 թվականից)</w:t>
            </w:r>
          </w:p>
        </w:tc>
        <w:tc>
          <w:tcPr>
            <w:tcW w:w="2298" w:type="dxa"/>
            <w:shd w:val="clear" w:color="auto" w:fill="FFFFFF"/>
          </w:tcPr>
          <w:p w14:paraId="0DE4A6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35-րդ</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Անվտանգության ամրագոտիներն 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w:t>
            </w:r>
            <w:r w:rsidRPr="000A1C6B">
              <w:rPr>
                <w:rFonts w:ascii="GHEA Grapalat" w:hAnsi="GHEA Grapalat"/>
                <w:sz w:val="24"/>
                <w:szCs w:val="24"/>
              </w:rPr>
              <w:lastRenderedPageBreak/>
              <w:t xml:space="preserve">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-րդ, 16-րդ</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6074B9">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6534734D" w14:textId="77777777" w:rsidR="002446E0" w:rsidRPr="000A1C6B" w:rsidRDefault="00B73923" w:rsidP="000A1C6B">
            <w:pPr>
              <w:tabs>
                <w:tab w:val="left" w:pos="386"/>
                <w:tab w:val="left" w:pos="459"/>
              </w:tabs>
              <w:spacing w:after="160" w:line="360" w:lineRule="auto"/>
              <w:jc w:val="both"/>
              <w:rPr>
                <w:rStyle w:val="Bodytext20"/>
                <w:rFonts w:ascii="GHEA Grapalat" w:eastAsiaTheme="minorHAnsi" w:hAnsi="GHEA Grapalat" w:cstheme="minorBidi"/>
                <w:color w:val="auto"/>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tc>
      </w:tr>
    </w:tbl>
    <w:p w14:paraId="0E7037FF" w14:textId="77777777" w:rsidR="00B73923" w:rsidRPr="000A1C6B" w:rsidRDefault="00B73923" w:rsidP="000A1C6B">
      <w:pPr>
        <w:tabs>
          <w:tab w:val="left" w:pos="1134"/>
        </w:tabs>
        <w:spacing w:after="160" w:line="360" w:lineRule="auto"/>
        <w:ind w:firstLine="567"/>
        <w:jc w:val="both"/>
        <w:rPr>
          <w:rStyle w:val="31"/>
          <w:rFonts w:ascii="GHEA Grapalat" w:eastAsiaTheme="minorHAnsi" w:hAnsi="GHEA Grapalat"/>
          <w:b w:val="0"/>
          <w:sz w:val="24"/>
          <w:szCs w:val="24"/>
        </w:rPr>
      </w:pPr>
    </w:p>
    <w:p w14:paraId="0220E411" w14:textId="77777777" w:rsidR="00B73923" w:rsidRPr="000A1C6B" w:rsidRDefault="00B73923" w:rsidP="000A1C6B">
      <w:pPr>
        <w:tabs>
          <w:tab w:val="left" w:pos="1134"/>
        </w:tabs>
        <w:spacing w:after="160" w:line="360" w:lineRule="auto"/>
        <w:ind w:firstLine="567"/>
        <w:jc w:val="both"/>
        <w:rPr>
          <w:rStyle w:val="31"/>
          <w:rFonts w:ascii="GHEA Grapalat" w:eastAsiaTheme="minorHAnsi" w:hAnsi="GHEA Grapalat"/>
          <w:b w:val="0"/>
          <w:sz w:val="24"/>
          <w:szCs w:val="24"/>
        </w:rPr>
        <w:sectPr w:rsidR="00B73923" w:rsidRPr="000A1C6B" w:rsidSect="006743C2">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B73923">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6743C2">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lastRenderedPageBreak/>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r w:rsidR="00DF601F" w:rsidRPr="000A1C6B">
        <w:rPr>
          <w:rFonts w:ascii="GHEA Grapalat" w:hAnsi="GHEA Grapalat"/>
          <w:sz w:val="24"/>
          <w:szCs w:val="24"/>
          <w:lang w:val="en-US"/>
        </w:rPr>
        <w:t>թիվ</w:t>
      </w:r>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lastRenderedPageBreak/>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134F0F">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hyperlink w:anchor="P4437" w:history="1">
              <w:r w:rsidRPr="000A1C6B">
                <w:rPr>
                  <w:rFonts w:ascii="GHEA Grapalat" w:hAnsi="GHEA Grapalat"/>
                  <w:color w:val="0000FF"/>
                  <w:sz w:val="24"/>
                  <w:szCs w:val="24"/>
                </w:rPr>
                <w:t>&lt;*&gt;</w:t>
              </w:r>
            </w:hyperlink>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116D56"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00FD7F81" w:rsidRPr="000A1C6B">
          <w:rPr>
            <w:rFonts w:ascii="GHEA Grapalat" w:hAnsi="GHEA Grapalat"/>
            <w:sz w:val="24"/>
            <w:szCs w:val="24"/>
          </w:rPr>
          <w:t>&lt;*&gt;</w:t>
        </w:r>
      </w:hyperlink>
      <w:r w:rsidR="00FD7F81" w:rsidRPr="000A1C6B">
        <w:rPr>
          <w:rFonts w:ascii="GHEA Grapalat" w:hAnsi="GHEA Grapalat"/>
          <w:sz w:val="24"/>
          <w:szCs w:val="24"/>
        </w:rPr>
        <w:tab/>
      </w:r>
      <w:r w:rsidR="00FD7F81"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00FD7F81"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r w:rsidRPr="000A1C6B">
        <w:rPr>
          <w:rFonts w:ascii="GHEA Grapalat" w:hAnsi="GHEA Grapalat"/>
          <w:sz w:val="24"/>
          <w:szCs w:val="24"/>
        </w:rPr>
        <w:lastRenderedPageBreak/>
        <w:t>Աղյուսակ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8"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hyperlink w:anchor="P5896" w:history="1">
              <w:r w:rsidRPr="000A1C6B">
                <w:rPr>
                  <w:rFonts w:ascii="GHEA Grapalat" w:hAnsi="GHEA Grapalat"/>
                  <w:color w:val="0000FF"/>
                  <w:sz w:val="24"/>
                  <w:szCs w:val="24"/>
                </w:rPr>
                <w:t>&lt;1&gt;</w:t>
              </w:r>
            </w:hyperlink>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hyperlink w:anchor="P5896" w:history="1">
              <w:r w:rsidRPr="000A1C6B">
                <w:rPr>
                  <w:rFonts w:ascii="GHEA Grapalat" w:hAnsi="GHEA Grapalat"/>
                  <w:color w:val="0000FF"/>
                  <w:sz w:val="24"/>
                  <w:szCs w:val="24"/>
                </w:rPr>
                <w:t>&lt;1&gt;</w:t>
              </w:r>
            </w:hyperlink>
            <w:r w:rsidRPr="000A1C6B">
              <w:rPr>
                <w:rFonts w:ascii="GHEA Grapalat" w:hAnsi="GHEA Grapalat"/>
                <w:sz w:val="24"/>
                <w:szCs w:val="24"/>
              </w:rPr>
              <w:t xml:space="preserve"> (589) </w:t>
            </w:r>
            <w:hyperlink w:anchor="P5897" w:history="1">
              <w:r w:rsidRPr="000A1C6B">
                <w:rPr>
                  <w:rFonts w:ascii="GHEA Grapalat" w:hAnsi="GHEA Grapalat"/>
                  <w:color w:val="0000FF"/>
                  <w:sz w:val="24"/>
                  <w:szCs w:val="24"/>
                </w:rPr>
                <w:t>&lt;2&gt;</w:t>
              </w:r>
            </w:hyperlink>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hyperlink w:anchor="P5896" w:history="1">
              <w:r w:rsidRPr="000A1C6B">
                <w:rPr>
                  <w:rFonts w:ascii="GHEA Grapalat" w:hAnsi="GHEA Grapalat"/>
                  <w:color w:val="0000FF"/>
                  <w:sz w:val="24"/>
                  <w:szCs w:val="24"/>
                </w:rPr>
                <w:t>&lt;1&gt;</w:t>
              </w:r>
            </w:hyperlink>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hyperlink w:anchor="P5896" w:history="1">
              <w:r w:rsidRPr="000A1C6B">
                <w:rPr>
                  <w:rFonts w:ascii="GHEA Grapalat" w:hAnsi="GHEA Grapalat"/>
                  <w:color w:val="0000FF"/>
                  <w:sz w:val="24"/>
                  <w:szCs w:val="24"/>
                </w:rPr>
                <w:t>&lt;1&gt;</w:t>
              </w:r>
            </w:hyperlink>
            <w:r w:rsidRPr="000A1C6B">
              <w:rPr>
                <w:rFonts w:ascii="GHEA Grapalat" w:hAnsi="GHEA Grapalat"/>
                <w:sz w:val="24"/>
                <w:szCs w:val="24"/>
              </w:rPr>
              <w:t xml:space="preserve"> (589) </w:t>
            </w:r>
            <w:hyperlink w:anchor="P5897" w:history="1">
              <w:r w:rsidRPr="000A1C6B">
                <w:rPr>
                  <w:rFonts w:ascii="GHEA Grapalat" w:hAnsi="GHEA Grapalat"/>
                  <w:color w:val="0000FF"/>
                  <w:sz w:val="24"/>
                  <w:szCs w:val="24"/>
                </w:rPr>
                <w:t>&lt;2&gt;</w:t>
              </w:r>
            </w:hyperlink>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hyperlink w:anchor="P5994" w:history="1">
              <w:r w:rsidRPr="000A1C6B">
                <w:rPr>
                  <w:rFonts w:ascii="GHEA Grapalat" w:hAnsi="GHEA Grapalat"/>
                  <w:color w:val="0000FF"/>
                  <w:sz w:val="24"/>
                  <w:szCs w:val="24"/>
                </w:rPr>
                <w:t>&lt;2&gt;</w:t>
              </w:r>
            </w:hyperlink>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hyperlink w:anchor="P5994" w:history="1">
              <w:r w:rsidRPr="000A1C6B">
                <w:rPr>
                  <w:rFonts w:ascii="GHEA Grapalat" w:hAnsi="GHEA Grapalat"/>
                  <w:color w:val="0000FF"/>
                  <w:sz w:val="24"/>
                  <w:szCs w:val="24"/>
                </w:rPr>
                <w:t>&lt;2&gt;</w:t>
              </w:r>
            </w:hyperlink>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hyperlink w:anchor="P5994" w:history="1">
              <w:r w:rsidRPr="000A1C6B">
                <w:rPr>
                  <w:rFonts w:ascii="GHEA Grapalat" w:hAnsi="GHEA Grapalat"/>
                  <w:color w:val="0000FF"/>
                  <w:sz w:val="24"/>
                  <w:szCs w:val="24"/>
                </w:rPr>
                <w:t>&lt;2&gt;</w:t>
              </w:r>
            </w:hyperlink>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hyperlink w:anchor="P5994" w:history="1">
              <w:r w:rsidRPr="000A1C6B">
                <w:rPr>
                  <w:rFonts w:ascii="GHEA Grapalat" w:hAnsi="GHEA Grapalat"/>
                  <w:color w:val="0000FF"/>
                  <w:sz w:val="24"/>
                  <w:szCs w:val="24"/>
                </w:rPr>
                <w:t>&lt;2&gt;</w:t>
              </w:r>
            </w:hyperlink>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9"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40"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1"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2"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w:t>
            </w:r>
            <w:r w:rsidRPr="000A1C6B">
              <w:rPr>
                <w:rFonts w:ascii="GHEA Grapalat" w:hAnsi="GHEA Grapalat"/>
                <w:sz w:val="24"/>
                <w:szCs w:val="24"/>
              </w:rPr>
              <w:lastRenderedPageBreak/>
              <w:t>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w:t>
      </w:r>
      <w:r w:rsidRPr="000A1C6B">
        <w:rPr>
          <w:rFonts w:ascii="GHEA Grapalat" w:hAnsi="GHEA Grapalat"/>
          <w:sz w:val="24"/>
          <w:szCs w:val="24"/>
        </w:rPr>
        <w:lastRenderedPageBreak/>
        <w:t xml:space="preserve">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w:t>
      </w:r>
      <w:r w:rsidRPr="000A1C6B">
        <w:rPr>
          <w:rFonts w:ascii="GHEA Grapalat" w:hAnsi="GHEA Grapalat"/>
          <w:sz w:val="24"/>
          <w:szCs w:val="24"/>
        </w:rPr>
        <w:lastRenderedPageBreak/>
        <w:t>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w:t>
      </w:r>
      <w:r w:rsidRPr="000A1C6B">
        <w:rPr>
          <w:rFonts w:ascii="GHEA Grapalat" w:hAnsi="GHEA Grapalat"/>
          <w:sz w:val="24"/>
          <w:szCs w:val="24"/>
        </w:rPr>
        <w:lastRenderedPageBreak/>
        <w:t xml:space="preserve">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w:t>
      </w:r>
      <w:r w:rsidRPr="000A1C6B">
        <w:rPr>
          <w:rFonts w:ascii="GHEA Grapalat" w:hAnsi="GHEA Grapalat"/>
          <w:sz w:val="24"/>
          <w:szCs w:val="24"/>
        </w:rPr>
        <w:lastRenderedPageBreak/>
        <w:t xml:space="preserve">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 xml:space="preserve">մոտոցիկլետի շրջանակի՝ կողեզրային կցորդով շրջանակի հետ </w:t>
      </w:r>
      <w:r w:rsidRPr="000A1C6B">
        <w:rPr>
          <w:rFonts w:ascii="GHEA Grapalat" w:hAnsi="GHEA Grapalat"/>
          <w:sz w:val="24"/>
          <w:szCs w:val="24"/>
        </w:rPr>
        <w:lastRenderedPageBreak/>
        <w:t>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w:t>
      </w:r>
      <w:r w:rsidRPr="000A1C6B">
        <w:rPr>
          <w:rFonts w:ascii="GHEA Grapalat" w:hAnsi="GHEA Grapalat"/>
          <w:sz w:val="24"/>
          <w:szCs w:val="24"/>
        </w:rPr>
        <w:lastRenderedPageBreak/>
        <w:t>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w:t>
      </w:r>
      <w:r w:rsidRPr="000A1C6B">
        <w:rPr>
          <w:rFonts w:ascii="GHEA Grapalat" w:hAnsi="GHEA Grapalat"/>
          <w:sz w:val="24"/>
          <w:szCs w:val="24"/>
        </w:rPr>
        <w:lastRenderedPageBreak/>
        <w:t xml:space="preserve">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3"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w:t>
      </w:r>
      <w:r w:rsidRPr="000A1C6B">
        <w:rPr>
          <w:rFonts w:ascii="GHEA Grapalat" w:hAnsi="GHEA Grapalat"/>
          <w:sz w:val="24"/>
          <w:szCs w:val="24"/>
        </w:rPr>
        <w:lastRenderedPageBreak/>
        <w:t xml:space="preserve">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մակագրությունների կողքին այլ նշումների կամ մակագրությունների </w:t>
      </w:r>
      <w:r w:rsidRPr="000A1C6B">
        <w:rPr>
          <w:rFonts w:ascii="GHEA Grapalat" w:hAnsi="GHEA Grapalat"/>
          <w:sz w:val="24"/>
          <w:szCs w:val="24"/>
        </w:rPr>
        <w:lastRenderedPageBreak/>
        <w:t>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w:t>
      </w:r>
      <w:r w:rsidRPr="000A1C6B">
        <w:rPr>
          <w:rFonts w:ascii="GHEA Grapalat" w:hAnsi="GHEA Grapalat"/>
          <w:sz w:val="24"/>
          <w:szCs w:val="24"/>
        </w:rPr>
        <w:lastRenderedPageBreak/>
        <w:t xml:space="preserve">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w:t>
      </w:r>
      <w:r w:rsidRPr="000A1C6B">
        <w:rPr>
          <w:rFonts w:ascii="GHEA Grapalat" w:hAnsi="GHEA Grapalat"/>
          <w:spacing w:val="-2"/>
          <w:sz w:val="24"/>
          <w:szCs w:val="24"/>
        </w:rPr>
        <w:lastRenderedPageBreak/>
        <w:t xml:space="preserve">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w:t>
      </w:r>
      <w:r w:rsidRPr="000A1C6B">
        <w:rPr>
          <w:rStyle w:val="31"/>
          <w:rFonts w:ascii="GHEA Grapalat" w:eastAsiaTheme="minorHAnsi" w:hAnsi="GHEA Grapalat"/>
          <w:b w:val="0"/>
          <w:sz w:val="24"/>
          <w:szCs w:val="24"/>
        </w:rPr>
        <w:lastRenderedPageBreak/>
        <w:t xml:space="preserve">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w:t>
      </w:r>
      <w:r w:rsidRPr="000A1C6B">
        <w:rPr>
          <w:rFonts w:ascii="GHEA Grapalat" w:hAnsi="GHEA Grapalat"/>
          <w:sz w:val="24"/>
          <w:szCs w:val="24"/>
        </w:rPr>
        <w:lastRenderedPageBreak/>
        <w:t xml:space="preserve">(կիսակցորդների),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 xml:space="preserve">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w:t>
      </w:r>
      <w:r w:rsidRPr="000A1C6B">
        <w:rPr>
          <w:rFonts w:ascii="GHEA Grapalat" w:hAnsi="GHEA Grapalat"/>
          <w:sz w:val="24"/>
          <w:szCs w:val="24"/>
        </w:rPr>
        <w:lastRenderedPageBreak/>
        <w:t xml:space="preserve">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w:t>
      </w:r>
      <w:r w:rsidRPr="000A1C6B">
        <w:rPr>
          <w:rFonts w:ascii="GHEA Grapalat" w:hAnsi="GHEA Grapalat"/>
          <w:sz w:val="24"/>
          <w:szCs w:val="24"/>
        </w:rPr>
        <w:lastRenderedPageBreak/>
        <w:t xml:space="preserve">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w:t>
      </w:r>
      <w:r w:rsidRPr="000A1C6B">
        <w:rPr>
          <w:rFonts w:ascii="GHEA Grapalat" w:hAnsi="GHEA Grapalat"/>
          <w:sz w:val="24"/>
          <w:szCs w:val="24"/>
        </w:rPr>
        <w:lastRenderedPageBreak/>
        <w:t xml:space="preserve">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2E59F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w:t>
            </w:r>
            <w:r w:rsidRPr="000A1C6B">
              <w:rPr>
                <w:rFonts w:ascii="GHEA Grapalat" w:hAnsi="GHEA Grapalat"/>
                <w:sz w:val="24"/>
                <w:szCs w:val="24"/>
              </w:rPr>
              <w:lastRenderedPageBreak/>
              <w:t xml:space="preserve">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w:t>
            </w:r>
            <w:r w:rsidRPr="000A1C6B">
              <w:rPr>
                <w:rFonts w:ascii="GHEA Grapalat" w:hAnsi="GHEA Grapalat"/>
                <w:sz w:val="24"/>
                <w:szCs w:val="24"/>
              </w:rPr>
              <w:lastRenderedPageBreak/>
              <w:t>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w:t>
            </w:r>
            <w:r w:rsidRPr="000A1C6B">
              <w:rPr>
                <w:rFonts w:ascii="GHEA Grapalat" w:hAnsi="GHEA Grapalat"/>
                <w:sz w:val="24"/>
                <w:szCs w:val="24"/>
              </w:rPr>
              <w:lastRenderedPageBreak/>
              <w:t xml:space="preserve">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w:t>
            </w:r>
            <w:r w:rsidRPr="000A1C6B">
              <w:rPr>
                <w:rFonts w:ascii="GHEA Grapalat" w:hAnsi="GHEA Grapalat"/>
                <w:sz w:val="24"/>
                <w:szCs w:val="24"/>
              </w:rPr>
              <w:lastRenderedPageBreak/>
              <w:t xml:space="preserve">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w:t>
            </w:r>
            <w:r w:rsidRPr="000A1C6B">
              <w:rPr>
                <w:rFonts w:ascii="GHEA Grapalat" w:hAnsi="GHEA Grapalat"/>
                <w:sz w:val="24"/>
                <w:szCs w:val="24"/>
              </w:rPr>
              <w:lastRenderedPageBreak/>
              <w:t xml:space="preserve">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w:t>
            </w:r>
            <w:r w:rsidRPr="000A1C6B">
              <w:rPr>
                <w:rFonts w:ascii="GHEA Grapalat" w:hAnsi="GHEA Grapalat"/>
                <w:sz w:val="24"/>
                <w:szCs w:val="24"/>
              </w:rPr>
              <w:lastRenderedPageBreak/>
              <w:t xml:space="preserve">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w:t>
            </w:r>
            <w:r w:rsidRPr="000A1C6B">
              <w:rPr>
                <w:rFonts w:ascii="GHEA Grapalat" w:hAnsi="GHEA Grapalat"/>
                <w:sz w:val="24"/>
                <w:szCs w:val="24"/>
              </w:rPr>
              <w:lastRenderedPageBreak/>
              <w:t>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w:t>
            </w:r>
            <w:r w:rsidRPr="000A1C6B">
              <w:rPr>
                <w:rFonts w:ascii="GHEA Grapalat" w:hAnsi="GHEA Grapalat"/>
                <w:sz w:val="24"/>
                <w:szCs w:val="24"/>
              </w:rPr>
              <w:lastRenderedPageBreak/>
              <w:t xml:space="preserve">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Կառուցվածքները պետք է հուսալի կերպով </w:t>
            </w:r>
            <w:r w:rsidRPr="000A1C6B">
              <w:rPr>
                <w:rFonts w:ascii="GHEA Grapalat" w:hAnsi="GHEA Grapalat"/>
                <w:sz w:val="24"/>
                <w:szCs w:val="24"/>
              </w:rPr>
              <w:lastRenderedPageBreak/>
              <w:t>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 xml:space="preserve">Ֆուրգոն տեսակի թափքը պետք է հուսալի կերպով </w:t>
            </w:r>
            <w:r w:rsidRPr="000A1C6B">
              <w:rPr>
                <w:rFonts w:ascii="GHEA Grapalat" w:hAnsi="GHEA Grapalat"/>
                <w:sz w:val="24"/>
                <w:szCs w:val="24"/>
              </w:rPr>
              <w:lastRenderedPageBreak/>
              <w:t>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w:t>
            </w:r>
            <w:r w:rsidRPr="000A1C6B">
              <w:rPr>
                <w:rFonts w:ascii="GHEA Grapalat" w:hAnsi="GHEA Grapalat"/>
                <w:sz w:val="24"/>
                <w:szCs w:val="24"/>
              </w:rPr>
              <w:lastRenderedPageBreak/>
              <w:t xml:space="preserve">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w:t>
            </w:r>
            <w:r w:rsidRPr="000A1C6B">
              <w:rPr>
                <w:rFonts w:ascii="GHEA Grapalat" w:hAnsi="GHEA Grapalat"/>
                <w:sz w:val="24"/>
                <w:szCs w:val="24"/>
              </w:rPr>
              <w:lastRenderedPageBreak/>
              <w:t xml:space="preserve">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lastRenderedPageBreak/>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lastRenderedPageBreak/>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w:t>
            </w:r>
            <w:r w:rsidRPr="000A1C6B">
              <w:rPr>
                <w:rFonts w:ascii="GHEA Grapalat" w:hAnsi="GHEA Grapalat"/>
                <w:sz w:val="24"/>
                <w:szCs w:val="24"/>
              </w:rPr>
              <w:lastRenderedPageBreak/>
              <w:t>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w:t>
            </w:r>
            <w:r w:rsidRPr="000A1C6B">
              <w:rPr>
                <w:rFonts w:ascii="GHEA Grapalat" w:hAnsi="GHEA Grapalat"/>
                <w:sz w:val="24"/>
                <w:szCs w:val="24"/>
              </w:rPr>
              <w:lastRenderedPageBreak/>
              <w:t xml:space="preserve">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w:t>
            </w:r>
            <w:r w:rsidRPr="000A1C6B">
              <w:rPr>
                <w:rFonts w:ascii="GHEA Grapalat" w:hAnsi="GHEA Grapalat"/>
                <w:sz w:val="24"/>
                <w:szCs w:val="24"/>
              </w:rPr>
              <w:lastRenderedPageBreak/>
              <w:t xml:space="preserve">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w:t>
            </w:r>
            <w:r w:rsidRPr="000A1C6B">
              <w:rPr>
                <w:rFonts w:ascii="GHEA Grapalat" w:hAnsi="GHEA Grapalat"/>
                <w:sz w:val="24"/>
                <w:szCs w:val="24"/>
              </w:rPr>
              <w:lastRenderedPageBreak/>
              <w:t xml:space="preserve">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w:t>
            </w:r>
            <w:r w:rsidRPr="000A1C6B">
              <w:rPr>
                <w:rFonts w:ascii="GHEA Grapalat" w:hAnsi="GHEA Grapalat"/>
                <w:spacing w:val="-2"/>
                <w:sz w:val="24"/>
                <w:szCs w:val="24"/>
              </w:rPr>
              <w:lastRenderedPageBreak/>
              <w:t xml:space="preserve">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w:t>
            </w:r>
            <w:r w:rsidRPr="000A1C6B">
              <w:rPr>
                <w:rFonts w:ascii="GHEA Grapalat" w:hAnsi="GHEA Grapalat"/>
                <w:sz w:val="24"/>
                <w:szCs w:val="24"/>
              </w:rPr>
              <w:lastRenderedPageBreak/>
              <w:t>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w:t>
            </w:r>
            <w:r w:rsidRPr="000A1C6B">
              <w:rPr>
                <w:rFonts w:ascii="GHEA Grapalat" w:hAnsi="GHEA Grapalat"/>
                <w:sz w:val="24"/>
                <w:szCs w:val="24"/>
              </w:rPr>
              <w:lastRenderedPageBreak/>
              <w:t xml:space="preserve">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w:t>
            </w:r>
            <w:r w:rsidRPr="000A1C6B">
              <w:rPr>
                <w:rFonts w:ascii="GHEA Grapalat" w:hAnsi="GHEA Grapalat"/>
                <w:sz w:val="24"/>
                <w:szCs w:val="24"/>
              </w:rPr>
              <w:lastRenderedPageBreak/>
              <w:t xml:space="preserve">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D7F81">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lastRenderedPageBreak/>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z w:val="24"/>
                <w:szCs w:val="24"/>
              </w:rPr>
              <w:lastRenderedPageBreak/>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w:t>
            </w:r>
            <w:r w:rsidRPr="000A1C6B">
              <w:rPr>
                <w:rFonts w:ascii="GHEA Grapalat" w:hAnsi="GHEA Grapalat"/>
                <w:sz w:val="24"/>
                <w:szCs w:val="24"/>
              </w:rPr>
              <w:lastRenderedPageBreak/>
              <w:t>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w:t>
            </w:r>
            <w:r w:rsidRPr="000A1C6B">
              <w:rPr>
                <w:rFonts w:ascii="GHEA Grapalat" w:hAnsi="GHEA Grapalat"/>
                <w:sz w:val="24"/>
                <w:szCs w:val="24"/>
              </w:rPr>
              <w:lastRenderedPageBreak/>
              <w:t>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w:t>
            </w:r>
            <w:r w:rsidRPr="000A1C6B">
              <w:rPr>
                <w:rFonts w:ascii="GHEA Grapalat" w:hAnsi="GHEA Grapalat"/>
                <w:sz w:val="24"/>
                <w:szCs w:val="24"/>
              </w:rPr>
              <w:lastRenderedPageBreak/>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w:t>
            </w:r>
            <w:r w:rsidRPr="000A1C6B">
              <w:rPr>
                <w:rFonts w:ascii="GHEA Grapalat" w:hAnsi="GHEA Grapalat"/>
                <w:sz w:val="24"/>
                <w:szCs w:val="24"/>
              </w:rPr>
              <w:lastRenderedPageBreak/>
              <w:t xml:space="preserve">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բալոնի օժանդակ </w:t>
            </w:r>
            <w:r w:rsidRPr="000A1C6B">
              <w:rPr>
                <w:rFonts w:ascii="GHEA Grapalat" w:hAnsi="GHEA Grapalat"/>
                <w:sz w:val="24"/>
                <w:szCs w:val="24"/>
              </w:rPr>
              <w:lastRenderedPageBreak/>
              <w:t>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w:t>
            </w:r>
            <w:r w:rsidRPr="000A1C6B">
              <w:rPr>
                <w:rFonts w:ascii="GHEA Grapalat" w:hAnsi="GHEA Grapalat"/>
                <w:sz w:val="24"/>
                <w:szCs w:val="24"/>
              </w:rPr>
              <w:lastRenderedPageBreak/>
              <w:t xml:space="preserve">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w:t>
            </w:r>
            <w:r w:rsidRPr="000A1C6B">
              <w:rPr>
                <w:rFonts w:ascii="GHEA Grapalat" w:hAnsi="GHEA Grapalat"/>
                <w:sz w:val="24"/>
                <w:szCs w:val="24"/>
              </w:rPr>
              <w:lastRenderedPageBreak/>
              <w:t>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w:t>
            </w:r>
            <w:r w:rsidRPr="000A1C6B">
              <w:rPr>
                <w:rFonts w:ascii="GHEA Grapalat" w:hAnsi="GHEA Grapalat"/>
                <w:sz w:val="24"/>
                <w:szCs w:val="24"/>
              </w:rPr>
              <w:lastRenderedPageBreak/>
              <w:t xml:space="preserve">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w:t>
            </w:r>
            <w:r w:rsidRPr="000A1C6B">
              <w:rPr>
                <w:rFonts w:ascii="GHEA Grapalat" w:hAnsi="GHEA Grapalat"/>
                <w:sz w:val="24"/>
                <w:szCs w:val="24"/>
              </w:rPr>
              <w:lastRenderedPageBreak/>
              <w:t xml:space="preserve">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w:t>
            </w:r>
            <w:r w:rsidRPr="000A1C6B">
              <w:rPr>
                <w:rFonts w:ascii="GHEA Grapalat" w:hAnsi="GHEA Grapalat"/>
                <w:sz w:val="24"/>
                <w:szCs w:val="24"/>
              </w:rPr>
              <w:lastRenderedPageBreak/>
              <w:t>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w:t>
            </w:r>
            <w:r w:rsidRPr="000A1C6B">
              <w:rPr>
                <w:rFonts w:ascii="GHEA Grapalat" w:hAnsi="GHEA Grapalat"/>
                <w:sz w:val="24"/>
                <w:szCs w:val="24"/>
              </w:rPr>
              <w:lastRenderedPageBreak/>
              <w:t>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r>
            <w:r w:rsidRPr="000A1C6B">
              <w:rPr>
                <w:rFonts w:ascii="GHEA Grapalat" w:hAnsi="GHEA Grapalat"/>
                <w:sz w:val="24"/>
                <w:szCs w:val="24"/>
              </w:rPr>
              <w:lastRenderedPageBreak/>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մաշարժաբերի պաշտպանիչ սարք, խտուցքի դատարկման 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ղեկանիվի չեզոք դիրքի դեպքում շարժական 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պահպանաշերտի սահմաններից դուրս բութակի ելունը՝ 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աշխատունակությունը՝ շրջակա միջավայրի 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Թափարգելներ, աղեղներ՝ 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Վառքի համակարգերի 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25 %՝ աղտոտող խառնուկներից յուղի 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շարժիչի յուղման համակարգում նոմինալ աշխատանքային ճնշումը երեք անգամ գերազանցող ներքին ստատիկ ճնշման ազդեցության դեպքում յուղման 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Սառեցման հեղուկային 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Կամրջակներ տանող 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Կցորդման, անվակունդերի, անիվների 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միջոցների վրա ամբարձիկի 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Անիվների տակից 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2E59F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1"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1"/>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2" w:name="bookmark1"/>
    </w:p>
    <w:bookmarkEnd w:id="2"/>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Անգլերենով կամ ֆրանսերենով այն փաստաթղթերը, 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հայտատուն անհրաժեշտ կհամարի ներկայացնելու ընդհանուր 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3"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3"/>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Արտադրանքը արտադրողը մասնակցում է տեխնոլոգիական գործառնությունների իրականացման համար իր կողմից ներգրավվող 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4" w:name="bookmark5"/>
            <w:r w:rsidRPr="000A1C6B">
              <w:rPr>
                <w:rFonts w:ascii="GHEA Grapalat" w:hAnsi="GHEA Grapalat"/>
                <w:b/>
                <w:sz w:val="24"/>
                <w:szCs w:val="24"/>
              </w:rPr>
              <w:t>Սերտիֆիկացման մարմնի ղեկավար</w:t>
            </w:r>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bookmarkEnd w:id="4"/>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5"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5"/>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6" w:name="bookmark7"/>
      <w:r w:rsidRPr="000A1C6B">
        <w:rPr>
          <w:rFonts w:ascii="GHEA Grapalat" w:hAnsi="GHEA Grapalat"/>
          <w:b/>
          <w:sz w:val="24"/>
          <w:szCs w:val="24"/>
          <w:lang w:val="hy-AM"/>
        </w:rPr>
        <w:t>Ղեկավար (ղեկավարի տեղակալ)</w:t>
      </w:r>
      <w:bookmarkEnd w:id="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7" w:name="bookmark8"/>
            <w:r w:rsidRPr="000A1C6B">
              <w:rPr>
                <w:rFonts w:ascii="GHEA Grapalat" w:hAnsi="GHEA Grapalat"/>
                <w:b/>
                <w:sz w:val="24"/>
                <w:szCs w:val="24"/>
              </w:rPr>
              <w:t>Սերտիֆիկացման մարմնի ղեկավար</w:t>
            </w:r>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bookmarkEnd w:id="7"/>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8" w:name="bookmark9"/>
    </w:p>
    <w:bookmarkEnd w:id="8"/>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ստորագրությունը</w:t>
            </w:r>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անվան սկզբնատառերը, ազգանունը</w:t>
            </w:r>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1"/>
            <w:r w:rsidRPr="000A1C6B">
              <w:rPr>
                <w:rFonts w:ascii="GHEA Grapalat" w:hAnsi="GHEA Grapalat"/>
                <w:b/>
                <w:sz w:val="24"/>
                <w:szCs w:val="24"/>
              </w:rPr>
              <w:t>Սերտիֆիկացման մարմնի ղեկավար</w:t>
            </w:r>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ստորագրությունը</w:t>
            </w:r>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անվան սկզբնատառերը, ազգանունը</w:t>
            </w:r>
          </w:p>
        </w:tc>
      </w:tr>
    </w:tbl>
    <w:bookmarkEnd w:id="9"/>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 xml:space="preserve">Ռեեստրում գրառում է կատարվել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համար</w:t>
      </w:r>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(յուրաքանչյուր 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10" w:name="bookmark13"/>
            <w:r w:rsidRPr="000A1C6B">
              <w:rPr>
                <w:rFonts w:ascii="GHEA Grapalat" w:hAnsi="GHEA Grapalat"/>
                <w:b/>
                <w:sz w:val="24"/>
                <w:szCs w:val="24"/>
              </w:rPr>
              <w:t>Սերտիֆիկացման մարմնի ղեկավար</w:t>
            </w:r>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bookmarkEnd w:id="10"/>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1" w:name="bookmark14"/>
      <w:r w:rsidRPr="000A1C6B">
        <w:rPr>
          <w:rFonts w:ascii="GHEA Grapalat" w:hAnsi="GHEA Grapalat"/>
          <w:b/>
          <w:sz w:val="24"/>
          <w:szCs w:val="24"/>
          <w:lang w:val="hy-AM"/>
        </w:rPr>
        <w:t>Հավելված 2</w:t>
      </w:r>
      <w:r w:rsidRPr="000A1C6B">
        <w:rPr>
          <w:rFonts w:ascii="GHEA Grapalat" w:hAnsi="GHEA Grapalat"/>
          <w:b/>
          <w:sz w:val="24"/>
          <w:szCs w:val="24"/>
          <w:lang w:val="hy-AM"/>
        </w:rPr>
        <w:br/>
        <w:t xml:space="preserve">ամրաշրջանակի տիպի հաստատման </w:t>
      </w:r>
      <w:bookmarkEnd w:id="11"/>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2"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2"/>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ստորագրությունը</w:t>
            </w:r>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անվան սկզբնատառերը, ազգանունը</w:t>
            </w:r>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vertAlign w:val="superscript"/>
              </w:rPr>
              <w:t>անվան սկզբնատառերը,</w:t>
            </w:r>
            <w:r w:rsidRPr="000A1C6B">
              <w:rPr>
                <w:rFonts w:ascii="GHEA Grapalat" w:hAnsi="GHEA Grapalat"/>
                <w:sz w:val="24"/>
                <w:szCs w:val="24"/>
              </w:rPr>
              <w:t xml:space="preserve"> </w:t>
            </w:r>
            <w:r w:rsidRPr="000A1C6B">
              <w:rPr>
                <w:rFonts w:ascii="GHEA Grapalat" w:hAnsi="GHEA Grapalat"/>
                <w:sz w:val="24"/>
                <w:szCs w:val="24"/>
                <w:vertAlign w:val="superscript"/>
              </w:rPr>
              <w:t>ազգանունը</w:t>
            </w:r>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Ռեեստրում գրառում է կատարվել</w:t>
      </w:r>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r w:rsidRPr="000A1C6B">
        <w:rPr>
          <w:rFonts w:ascii="GHEA Grapalat" w:hAnsi="GHEA Grapalat"/>
          <w:b/>
          <w:sz w:val="24"/>
          <w:szCs w:val="24"/>
        </w:rPr>
        <w:t>համար</w:t>
      </w:r>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shd w:val="clear" w:color="auto" w:fill="auto"/>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shd w:val="clear" w:color="auto" w:fill="auto"/>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shd w:val="clear" w:color="auto" w:fill="auto"/>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r w:rsidRPr="000A1C6B">
              <w:rPr>
                <w:rFonts w:ascii="GHEA Grapalat" w:hAnsi="GHEA Grapalat"/>
                <w:sz w:val="24"/>
                <w:szCs w:val="24"/>
              </w:rPr>
              <w:t>Փորձարկման լաբորատորիայի ղեկավար</w:t>
            </w:r>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vertAlign w:val="superscript"/>
              </w:rPr>
              <w:t>ստորագրությունը</w:t>
            </w:r>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r w:rsidRPr="000A1C6B">
              <w:rPr>
                <w:rFonts w:ascii="GHEA Grapalat" w:hAnsi="GHEA Grapalat"/>
                <w:sz w:val="24"/>
                <w:szCs w:val="24"/>
                <w:vertAlign w:val="subscript"/>
              </w:rPr>
              <w:t>ստորագրությունը</w:t>
            </w:r>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r w:rsidRPr="000A1C6B">
              <w:rPr>
                <w:rFonts w:ascii="GHEA Grapalat" w:hAnsi="GHEA Grapalat"/>
                <w:sz w:val="24"/>
                <w:szCs w:val="24"/>
                <w:vertAlign w:val="subscript"/>
              </w:rPr>
              <w:t>անվան սկզբնատառերը, ազգանունը</w:t>
            </w:r>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r w:rsidRPr="000A1C6B">
        <w:rPr>
          <w:rFonts w:ascii="GHEA Grapalat" w:hAnsi="GHEA Grapalat"/>
          <w:b w:val="0"/>
          <w:sz w:val="24"/>
          <w:szCs w:val="24"/>
        </w:rPr>
        <w:t xml:space="preserve">Համապատասխանության հայտարարագրման </w:t>
      </w:r>
      <w:r w:rsidR="00841A1B">
        <w:rPr>
          <w:rFonts w:ascii="GHEA Grapalat" w:hAnsi="GHEA Grapalat"/>
          <w:b w:val="0"/>
          <w:sz w:val="24"/>
          <w:szCs w:val="24"/>
        </w:rPr>
        <w:t>ընթացակարգ</w:t>
      </w:r>
      <w:r w:rsidRPr="000A1C6B">
        <w:rPr>
          <w:rFonts w:ascii="GHEA Grapalat" w:hAnsi="GHEA Grapalat"/>
          <w:b w:val="0"/>
          <w:sz w:val="24"/>
          <w:szCs w:val="24"/>
        </w:rPr>
        <w:t>եր</w:t>
      </w:r>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 xml:space="preserve">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երը</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սահմանափակ ծավալի արտադրանքի խմբաքանակի համապատասխանության 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134F0F">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93B27" w14:textId="77777777" w:rsidR="00116D56" w:rsidRDefault="00116D56" w:rsidP="001C71B1">
      <w:pPr>
        <w:spacing w:after="0" w:line="240" w:lineRule="auto"/>
      </w:pPr>
      <w:r>
        <w:separator/>
      </w:r>
    </w:p>
  </w:endnote>
  <w:endnote w:type="continuationSeparator" w:id="0">
    <w:p w14:paraId="5B35B3B6" w14:textId="77777777" w:rsidR="00116D56" w:rsidRDefault="00116D56"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C713A" w14:textId="77777777" w:rsidR="00116D56" w:rsidRDefault="00116D56" w:rsidP="001C71B1">
      <w:pPr>
        <w:spacing w:after="0" w:line="240" w:lineRule="auto"/>
      </w:pPr>
      <w:r>
        <w:separator/>
      </w:r>
    </w:p>
  </w:footnote>
  <w:footnote w:type="continuationSeparator" w:id="0">
    <w:p w14:paraId="08309752" w14:textId="77777777" w:rsidR="00116D56" w:rsidRDefault="00116D56"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37410"/>
    <w:rsid w:val="000606A7"/>
    <w:rsid w:val="0007532C"/>
    <w:rsid w:val="00082126"/>
    <w:rsid w:val="000926A5"/>
    <w:rsid w:val="000A1C6B"/>
    <w:rsid w:val="000A43D4"/>
    <w:rsid w:val="000B6EAE"/>
    <w:rsid w:val="000C47EE"/>
    <w:rsid w:val="000D144B"/>
    <w:rsid w:val="000D41B6"/>
    <w:rsid w:val="000E17AB"/>
    <w:rsid w:val="000E79C2"/>
    <w:rsid w:val="00116D56"/>
    <w:rsid w:val="001237BE"/>
    <w:rsid w:val="00124468"/>
    <w:rsid w:val="00134F0F"/>
    <w:rsid w:val="001928B1"/>
    <w:rsid w:val="001931F2"/>
    <w:rsid w:val="00193D32"/>
    <w:rsid w:val="00195E6A"/>
    <w:rsid w:val="001B5921"/>
    <w:rsid w:val="001C5BC4"/>
    <w:rsid w:val="001C71B1"/>
    <w:rsid w:val="001D22E5"/>
    <w:rsid w:val="001D2BD6"/>
    <w:rsid w:val="001D3C87"/>
    <w:rsid w:val="001F7C91"/>
    <w:rsid w:val="00200E02"/>
    <w:rsid w:val="00200FA4"/>
    <w:rsid w:val="002126AA"/>
    <w:rsid w:val="002147B5"/>
    <w:rsid w:val="00223638"/>
    <w:rsid w:val="002446E0"/>
    <w:rsid w:val="0024528C"/>
    <w:rsid w:val="00250008"/>
    <w:rsid w:val="00275DB8"/>
    <w:rsid w:val="002B0467"/>
    <w:rsid w:val="002C13DE"/>
    <w:rsid w:val="002E59FA"/>
    <w:rsid w:val="00304D03"/>
    <w:rsid w:val="003230E0"/>
    <w:rsid w:val="00325B78"/>
    <w:rsid w:val="00377E50"/>
    <w:rsid w:val="00381EE4"/>
    <w:rsid w:val="0038798E"/>
    <w:rsid w:val="00392D50"/>
    <w:rsid w:val="003A1FA6"/>
    <w:rsid w:val="003B4912"/>
    <w:rsid w:val="003D1A21"/>
    <w:rsid w:val="003D431D"/>
    <w:rsid w:val="003F04A1"/>
    <w:rsid w:val="003F2BB3"/>
    <w:rsid w:val="00417B2E"/>
    <w:rsid w:val="004419E6"/>
    <w:rsid w:val="00450194"/>
    <w:rsid w:val="0047217B"/>
    <w:rsid w:val="004918EB"/>
    <w:rsid w:val="004972CB"/>
    <w:rsid w:val="004A437F"/>
    <w:rsid w:val="004A7F1D"/>
    <w:rsid w:val="004B04E5"/>
    <w:rsid w:val="004B40B5"/>
    <w:rsid w:val="004B4A52"/>
    <w:rsid w:val="00500EA4"/>
    <w:rsid w:val="00581D1E"/>
    <w:rsid w:val="00581D93"/>
    <w:rsid w:val="00596CB9"/>
    <w:rsid w:val="005A0C16"/>
    <w:rsid w:val="005B571E"/>
    <w:rsid w:val="005B5DF8"/>
    <w:rsid w:val="005C2CD9"/>
    <w:rsid w:val="005D2048"/>
    <w:rsid w:val="005E4AD7"/>
    <w:rsid w:val="005E67C2"/>
    <w:rsid w:val="005F7D7E"/>
    <w:rsid w:val="00600A4E"/>
    <w:rsid w:val="00606034"/>
    <w:rsid w:val="006074B9"/>
    <w:rsid w:val="006106BA"/>
    <w:rsid w:val="00613E50"/>
    <w:rsid w:val="00615687"/>
    <w:rsid w:val="00627751"/>
    <w:rsid w:val="00631D89"/>
    <w:rsid w:val="00643AC1"/>
    <w:rsid w:val="00653962"/>
    <w:rsid w:val="00655219"/>
    <w:rsid w:val="006575CA"/>
    <w:rsid w:val="006643C9"/>
    <w:rsid w:val="006743C2"/>
    <w:rsid w:val="00684AE8"/>
    <w:rsid w:val="006A7BA7"/>
    <w:rsid w:val="006B2BC7"/>
    <w:rsid w:val="006B7434"/>
    <w:rsid w:val="006B76D6"/>
    <w:rsid w:val="006F6A94"/>
    <w:rsid w:val="0070361F"/>
    <w:rsid w:val="0071704A"/>
    <w:rsid w:val="00726E50"/>
    <w:rsid w:val="0073195D"/>
    <w:rsid w:val="00743D35"/>
    <w:rsid w:val="00763910"/>
    <w:rsid w:val="0076495F"/>
    <w:rsid w:val="00767657"/>
    <w:rsid w:val="00772A2E"/>
    <w:rsid w:val="00775694"/>
    <w:rsid w:val="007805E0"/>
    <w:rsid w:val="0079314B"/>
    <w:rsid w:val="007A13F8"/>
    <w:rsid w:val="007E3E13"/>
    <w:rsid w:val="007F3AA7"/>
    <w:rsid w:val="00812EA1"/>
    <w:rsid w:val="00813116"/>
    <w:rsid w:val="00821C7C"/>
    <w:rsid w:val="00832101"/>
    <w:rsid w:val="00840B99"/>
    <w:rsid w:val="00841A1B"/>
    <w:rsid w:val="008525D8"/>
    <w:rsid w:val="00876394"/>
    <w:rsid w:val="00882C22"/>
    <w:rsid w:val="008A17E6"/>
    <w:rsid w:val="008A646E"/>
    <w:rsid w:val="008B064E"/>
    <w:rsid w:val="008B0C69"/>
    <w:rsid w:val="00915F98"/>
    <w:rsid w:val="0092185D"/>
    <w:rsid w:val="0095689F"/>
    <w:rsid w:val="009939F8"/>
    <w:rsid w:val="009A1680"/>
    <w:rsid w:val="009A6CF1"/>
    <w:rsid w:val="009C0B1E"/>
    <w:rsid w:val="009F0854"/>
    <w:rsid w:val="009F50CF"/>
    <w:rsid w:val="00A05605"/>
    <w:rsid w:val="00A05AC6"/>
    <w:rsid w:val="00A25218"/>
    <w:rsid w:val="00A330DD"/>
    <w:rsid w:val="00A42EBC"/>
    <w:rsid w:val="00A560EE"/>
    <w:rsid w:val="00A6185A"/>
    <w:rsid w:val="00A65A27"/>
    <w:rsid w:val="00A8295D"/>
    <w:rsid w:val="00AA047D"/>
    <w:rsid w:val="00AA3FE6"/>
    <w:rsid w:val="00AC0C58"/>
    <w:rsid w:val="00AC5792"/>
    <w:rsid w:val="00AE0EE7"/>
    <w:rsid w:val="00AF27D3"/>
    <w:rsid w:val="00B0145B"/>
    <w:rsid w:val="00B152E0"/>
    <w:rsid w:val="00B15B65"/>
    <w:rsid w:val="00B15E21"/>
    <w:rsid w:val="00B32897"/>
    <w:rsid w:val="00B351E4"/>
    <w:rsid w:val="00B51FA7"/>
    <w:rsid w:val="00B7284D"/>
    <w:rsid w:val="00B72BFF"/>
    <w:rsid w:val="00B738E1"/>
    <w:rsid w:val="00B73923"/>
    <w:rsid w:val="00B83B20"/>
    <w:rsid w:val="00BA0247"/>
    <w:rsid w:val="00BA2169"/>
    <w:rsid w:val="00BC0A7D"/>
    <w:rsid w:val="00BC48DF"/>
    <w:rsid w:val="00BC5F0C"/>
    <w:rsid w:val="00BD07D2"/>
    <w:rsid w:val="00BD5E6A"/>
    <w:rsid w:val="00C0710C"/>
    <w:rsid w:val="00C206AF"/>
    <w:rsid w:val="00C27C73"/>
    <w:rsid w:val="00C33FC0"/>
    <w:rsid w:val="00C920F2"/>
    <w:rsid w:val="00C96C23"/>
    <w:rsid w:val="00CA49F9"/>
    <w:rsid w:val="00CA7EAD"/>
    <w:rsid w:val="00CB0181"/>
    <w:rsid w:val="00CC4B88"/>
    <w:rsid w:val="00CD4DD9"/>
    <w:rsid w:val="00CF48F0"/>
    <w:rsid w:val="00D1743C"/>
    <w:rsid w:val="00D61B50"/>
    <w:rsid w:val="00DA02E1"/>
    <w:rsid w:val="00DD443A"/>
    <w:rsid w:val="00DF601F"/>
    <w:rsid w:val="00E15454"/>
    <w:rsid w:val="00E15F13"/>
    <w:rsid w:val="00E25E1A"/>
    <w:rsid w:val="00E3505D"/>
    <w:rsid w:val="00E564DF"/>
    <w:rsid w:val="00E71D4F"/>
    <w:rsid w:val="00E76C6C"/>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4E68"/>
    <w:rsid w:val="00F84E36"/>
    <w:rsid w:val="00F850F8"/>
    <w:rsid w:val="00FC5911"/>
    <w:rsid w:val="00FD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hyperlink" Target="file:///C:\Users\margarita\Desktop\Anvavor_reference_original\&#1044;&#1086;&#1082;&#1091;&#1084;&#1077;&#1085;&#1090;233.docx"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648</Pages>
  <Words>120790</Words>
  <Characters>688503</Characters>
  <Application>Microsoft Office Word</Application>
  <DocSecurity>0</DocSecurity>
  <Lines>5737</Lines>
  <Paragraphs>1615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Erik Ivanyan</cp:lastModifiedBy>
  <cp:revision>22</cp:revision>
  <dcterms:created xsi:type="dcterms:W3CDTF">2020-12-29T11:20:00Z</dcterms:created>
  <dcterms:modified xsi:type="dcterms:W3CDTF">2021-11-29T11:29:00Z</dcterms:modified>
</cp:coreProperties>
</file>