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7664" w14:textId="77777777" w:rsidR="00F277C1" w:rsidRPr="00271082" w:rsidRDefault="00853BF3" w:rsidP="00271082">
      <w:pPr>
        <w:pStyle w:val="BodyText1"/>
        <w:shd w:val="clear" w:color="auto" w:fill="auto"/>
        <w:spacing w:after="160" w:line="360" w:lineRule="auto"/>
        <w:jc w:val="right"/>
        <w:rPr>
          <w:rFonts w:ascii="GHEA Grapalat" w:hAnsi="GHEA Grapalat" w:cs="Sylfaen"/>
          <w:color w:val="auto"/>
          <w:sz w:val="24"/>
          <w:szCs w:val="24"/>
        </w:rPr>
      </w:pPr>
      <w:r w:rsidRPr="00271082">
        <w:rPr>
          <w:rFonts w:ascii="GHEA Grapalat" w:hAnsi="GHEA Grapalat"/>
          <w:color w:val="auto"/>
          <w:sz w:val="24"/>
          <w:szCs w:val="24"/>
        </w:rPr>
        <w:t>ՀԱՍՏԱՏՎԱԾ Է</w:t>
      </w:r>
    </w:p>
    <w:p w14:paraId="5806B105" w14:textId="77777777" w:rsidR="00F277C1" w:rsidRPr="00271082" w:rsidRDefault="00853BF3" w:rsidP="00271082">
      <w:pPr>
        <w:pStyle w:val="BodyText1"/>
        <w:shd w:val="clear" w:color="auto" w:fill="auto"/>
        <w:spacing w:after="160" w:line="360" w:lineRule="auto"/>
        <w:jc w:val="right"/>
        <w:rPr>
          <w:rFonts w:ascii="GHEA Grapalat" w:hAnsi="GHEA Grapalat" w:cs="Sylfaen"/>
          <w:color w:val="auto"/>
          <w:sz w:val="24"/>
          <w:szCs w:val="24"/>
        </w:rPr>
      </w:pPr>
      <w:r w:rsidRPr="00271082">
        <w:rPr>
          <w:rFonts w:ascii="GHEA Grapalat" w:hAnsi="GHEA Grapalat"/>
          <w:color w:val="auto"/>
          <w:sz w:val="24"/>
          <w:szCs w:val="24"/>
        </w:rPr>
        <w:t xml:space="preserve">Եվրասիական տնտեսական </w:t>
      </w:r>
      <w:r w:rsidR="007022A9" w:rsidRPr="007022A9">
        <w:rPr>
          <w:rFonts w:ascii="GHEA Grapalat" w:hAnsi="GHEA Grapalat"/>
          <w:color w:val="auto"/>
          <w:sz w:val="24"/>
          <w:szCs w:val="24"/>
        </w:rPr>
        <w:br/>
      </w:r>
      <w:r w:rsidRPr="00271082">
        <w:rPr>
          <w:rFonts w:ascii="GHEA Grapalat" w:hAnsi="GHEA Grapalat"/>
          <w:color w:val="auto"/>
          <w:sz w:val="24"/>
          <w:szCs w:val="24"/>
        </w:rPr>
        <w:t>հանձնաժողովի</w:t>
      </w:r>
      <w:r w:rsidR="00271082">
        <w:rPr>
          <w:rFonts w:ascii="GHEA Grapalat" w:hAnsi="GHEA Grapalat"/>
          <w:color w:val="auto"/>
          <w:sz w:val="24"/>
          <w:szCs w:val="24"/>
        </w:rPr>
        <w:t xml:space="preserve"> </w:t>
      </w:r>
      <w:r w:rsidRPr="00271082">
        <w:rPr>
          <w:rFonts w:ascii="GHEA Grapalat" w:hAnsi="GHEA Grapalat"/>
          <w:color w:val="auto"/>
          <w:sz w:val="24"/>
          <w:szCs w:val="24"/>
        </w:rPr>
        <w:t>կոլեգիայի</w:t>
      </w:r>
      <w:r w:rsidR="00271082">
        <w:rPr>
          <w:rFonts w:ascii="GHEA Grapalat" w:hAnsi="GHEA Grapalat" w:cs="Sylfaen"/>
          <w:color w:val="auto"/>
          <w:sz w:val="24"/>
          <w:szCs w:val="24"/>
        </w:rPr>
        <w:br/>
      </w:r>
      <w:r w:rsidRPr="00271082">
        <w:rPr>
          <w:rFonts w:ascii="GHEA Grapalat" w:hAnsi="GHEA Grapalat"/>
          <w:color w:val="auto"/>
          <w:sz w:val="24"/>
          <w:szCs w:val="24"/>
        </w:rPr>
        <w:t xml:space="preserve">2012 թվականի դեկտեմբերի 25-ի </w:t>
      </w:r>
      <w:r w:rsidR="007022A9" w:rsidRPr="007022A9">
        <w:rPr>
          <w:rFonts w:ascii="GHEA Grapalat" w:hAnsi="GHEA Grapalat"/>
          <w:color w:val="auto"/>
          <w:sz w:val="24"/>
          <w:szCs w:val="24"/>
        </w:rPr>
        <w:br/>
      </w:r>
      <w:r w:rsidR="00D61B43">
        <w:rPr>
          <w:rFonts w:ascii="GHEA Grapalat" w:hAnsi="GHEA Grapalat"/>
          <w:color w:val="auto"/>
          <w:sz w:val="24"/>
          <w:szCs w:val="24"/>
        </w:rPr>
        <w:t>N</w:t>
      </w:r>
      <w:r w:rsidRPr="00271082">
        <w:rPr>
          <w:rFonts w:ascii="GHEA Grapalat" w:hAnsi="GHEA Grapalat"/>
          <w:color w:val="auto"/>
          <w:sz w:val="24"/>
          <w:szCs w:val="24"/>
        </w:rPr>
        <w:t xml:space="preserve"> 296 որոշմամբ</w:t>
      </w:r>
    </w:p>
    <w:p w14:paraId="13C1ECBA" w14:textId="77777777" w:rsidR="00853BF3" w:rsidRPr="00271082" w:rsidRDefault="00853BF3" w:rsidP="00271082">
      <w:pPr>
        <w:pStyle w:val="BodyText1"/>
        <w:shd w:val="clear" w:color="auto" w:fill="auto"/>
        <w:spacing w:after="160" w:line="360" w:lineRule="auto"/>
        <w:rPr>
          <w:rFonts w:ascii="GHEA Grapalat" w:hAnsi="GHEA Grapalat" w:cs="Sylfaen"/>
          <w:b/>
          <w:bCs/>
          <w:color w:val="auto"/>
          <w:sz w:val="24"/>
          <w:szCs w:val="24"/>
        </w:rPr>
      </w:pPr>
    </w:p>
    <w:p w14:paraId="11A3623B" w14:textId="77777777" w:rsidR="00F277C1" w:rsidRPr="00271082" w:rsidRDefault="00853BF3" w:rsidP="00271082">
      <w:pPr>
        <w:pStyle w:val="BodyText1"/>
        <w:shd w:val="clear" w:color="auto" w:fill="auto"/>
        <w:spacing w:after="160" w:line="360" w:lineRule="auto"/>
        <w:rPr>
          <w:rFonts w:ascii="GHEA Grapalat" w:hAnsi="GHEA Grapalat" w:cs="Sylfaen"/>
          <w:color w:val="auto"/>
          <w:sz w:val="24"/>
          <w:szCs w:val="24"/>
        </w:rPr>
      </w:pPr>
      <w:r w:rsidRPr="00271082">
        <w:rPr>
          <w:rFonts w:ascii="GHEA Grapalat" w:hAnsi="GHEA Grapalat"/>
          <w:b/>
          <w:color w:val="auto"/>
          <w:sz w:val="24"/>
          <w:szCs w:val="24"/>
        </w:rPr>
        <w:t>ԾՐԱԳԻՐ</w:t>
      </w:r>
    </w:p>
    <w:p w14:paraId="43FC2FED" w14:textId="77777777" w:rsidR="00F277C1" w:rsidRPr="00271082" w:rsidRDefault="00853BF3" w:rsidP="00271082">
      <w:pPr>
        <w:pStyle w:val="BodyText1"/>
        <w:shd w:val="clear" w:color="auto" w:fill="auto"/>
        <w:spacing w:after="160" w:line="360" w:lineRule="auto"/>
        <w:rPr>
          <w:rFonts w:ascii="GHEA Grapalat" w:hAnsi="GHEA Grapalat" w:cs="Sylfaen"/>
          <w:color w:val="auto"/>
          <w:sz w:val="24"/>
          <w:szCs w:val="24"/>
        </w:rPr>
      </w:pPr>
      <w:r w:rsidRPr="00271082">
        <w:rPr>
          <w:rFonts w:ascii="GHEA Grapalat" w:hAnsi="GHEA Grapalat"/>
          <w:b/>
          <w:color w:val="auto"/>
          <w:sz w:val="24"/>
          <w:szCs w:val="24"/>
        </w:rPr>
        <w:t xml:space="preserve">կամավոր հիմունքով կիրառման արդյունքում «Ավտոմոբիլային </w:t>
      </w:r>
      <w:r w:rsidR="00D61B43">
        <w:rPr>
          <w:rFonts w:ascii="GHEA Grapalat" w:hAnsi="GHEA Grapalat"/>
          <w:b/>
          <w:color w:val="auto"/>
          <w:sz w:val="24"/>
          <w:szCs w:val="24"/>
        </w:rPr>
        <w:t>և</w:t>
      </w:r>
      <w:r w:rsidRPr="00271082">
        <w:rPr>
          <w:rFonts w:ascii="GHEA Grapalat" w:hAnsi="GHEA Grapalat"/>
          <w:b/>
          <w:color w:val="auto"/>
          <w:sz w:val="24"/>
          <w:szCs w:val="24"/>
        </w:rPr>
        <w:t xml:space="preserve"> ավիացիոն բենզինին, դիզելային </w:t>
      </w:r>
      <w:r w:rsidR="00D61B43">
        <w:rPr>
          <w:rFonts w:ascii="GHEA Grapalat" w:hAnsi="GHEA Grapalat"/>
          <w:b/>
          <w:color w:val="auto"/>
          <w:sz w:val="24"/>
          <w:szCs w:val="24"/>
        </w:rPr>
        <w:t>և</w:t>
      </w:r>
      <w:r w:rsidRPr="00271082">
        <w:rPr>
          <w:rFonts w:ascii="GHEA Grapalat" w:hAnsi="GHEA Grapalat"/>
          <w:b/>
          <w:color w:val="auto"/>
          <w:sz w:val="24"/>
          <w:szCs w:val="24"/>
        </w:rPr>
        <w:t xml:space="preserve"> նավերի համար նախատեսված վառելիքին, ռեակտիվ շարժիչների համար նախատեսված վառելիքին </w:t>
      </w:r>
      <w:r w:rsidR="006B0B95" w:rsidRPr="00271082">
        <w:rPr>
          <w:rFonts w:ascii="GHEA Grapalat" w:hAnsi="GHEA Grapalat"/>
          <w:b/>
          <w:color w:val="auto"/>
          <w:sz w:val="24"/>
          <w:szCs w:val="24"/>
        </w:rPr>
        <w:t>ու</w:t>
      </w:r>
      <w:r w:rsidR="00271082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271082">
        <w:rPr>
          <w:rFonts w:ascii="GHEA Grapalat" w:hAnsi="GHEA Grapalat"/>
          <w:b/>
          <w:color w:val="auto"/>
          <w:sz w:val="24"/>
          <w:szCs w:val="24"/>
        </w:rPr>
        <w:t>մազութին ներկայացվող պահանջների մասին» Մաքսային միության տեխնիկական կանոնակարգի (ՄՄ ՏԿ 013/2011) պահանջների պահպանումն ապահովող միջպետական ստանդարտների, ինչպես նա</w:t>
      </w:r>
      <w:r w:rsidR="00D61B43">
        <w:rPr>
          <w:rFonts w:ascii="GHEA Grapalat" w:hAnsi="GHEA Grapalat"/>
          <w:b/>
          <w:color w:val="auto"/>
          <w:sz w:val="24"/>
          <w:szCs w:val="24"/>
        </w:rPr>
        <w:t>և</w:t>
      </w:r>
      <w:r w:rsidRPr="00271082">
        <w:rPr>
          <w:rFonts w:ascii="GHEA Grapalat" w:hAnsi="GHEA Grapalat"/>
          <w:b/>
          <w:color w:val="auto"/>
          <w:sz w:val="24"/>
          <w:szCs w:val="24"/>
        </w:rPr>
        <w:t xml:space="preserve"> «Ավտոմոբիլային </w:t>
      </w:r>
      <w:r w:rsidR="00D61B43">
        <w:rPr>
          <w:rFonts w:ascii="GHEA Grapalat" w:hAnsi="GHEA Grapalat"/>
          <w:b/>
          <w:color w:val="auto"/>
          <w:sz w:val="24"/>
          <w:szCs w:val="24"/>
        </w:rPr>
        <w:t>և</w:t>
      </w:r>
      <w:r w:rsidRPr="00271082">
        <w:rPr>
          <w:rFonts w:ascii="GHEA Grapalat" w:hAnsi="GHEA Grapalat"/>
          <w:b/>
          <w:color w:val="auto"/>
          <w:sz w:val="24"/>
          <w:szCs w:val="24"/>
        </w:rPr>
        <w:t xml:space="preserve"> ավիացիոն բենզինին, դիզելային </w:t>
      </w:r>
      <w:r w:rsidR="00D61B43">
        <w:rPr>
          <w:rFonts w:ascii="GHEA Grapalat" w:hAnsi="GHEA Grapalat"/>
          <w:b/>
          <w:color w:val="auto"/>
          <w:sz w:val="24"/>
          <w:szCs w:val="24"/>
        </w:rPr>
        <w:t>և</w:t>
      </w:r>
      <w:r w:rsidRPr="00271082">
        <w:rPr>
          <w:rFonts w:ascii="GHEA Grapalat" w:hAnsi="GHEA Grapalat"/>
          <w:b/>
          <w:color w:val="auto"/>
          <w:sz w:val="24"/>
          <w:szCs w:val="24"/>
        </w:rPr>
        <w:t xml:space="preserve"> նավերի համար նախատեսված վառելիքին, ռեակտիվ շարժիչների համար նախատեսված վառելիքին </w:t>
      </w:r>
      <w:r w:rsidR="006B0B95" w:rsidRPr="00271082">
        <w:rPr>
          <w:rFonts w:ascii="GHEA Grapalat" w:hAnsi="GHEA Grapalat"/>
          <w:b/>
          <w:color w:val="auto"/>
          <w:sz w:val="24"/>
          <w:szCs w:val="24"/>
        </w:rPr>
        <w:t xml:space="preserve">ու </w:t>
      </w:r>
      <w:r w:rsidRPr="00271082">
        <w:rPr>
          <w:rFonts w:ascii="GHEA Grapalat" w:hAnsi="GHEA Grapalat"/>
          <w:b/>
          <w:color w:val="auto"/>
          <w:sz w:val="24"/>
          <w:szCs w:val="24"/>
        </w:rPr>
        <w:t xml:space="preserve">մազութին ներկայացվող պահանջների մասին» Մաքսային միության տեխնիկական կանոնակարգի (ՄՄ ՏԿ 013/2011) պահանջների կիրառման </w:t>
      </w:r>
      <w:r w:rsidR="00D61B43">
        <w:rPr>
          <w:rFonts w:ascii="GHEA Grapalat" w:hAnsi="GHEA Grapalat"/>
          <w:b/>
          <w:color w:val="auto"/>
          <w:sz w:val="24"/>
          <w:szCs w:val="24"/>
        </w:rPr>
        <w:t>և</w:t>
      </w:r>
      <w:r w:rsidRPr="00271082">
        <w:rPr>
          <w:rFonts w:ascii="GHEA Grapalat" w:hAnsi="GHEA Grapalat"/>
          <w:b/>
          <w:color w:val="auto"/>
          <w:sz w:val="24"/>
          <w:szCs w:val="24"/>
        </w:rPr>
        <w:t xml:space="preserve"> կատարման ու արտադրանքի համապատասխանության գնահատման (հավաստման) համար անհրաժեշտ հետազոտությունների (փորձարկումների) </w:t>
      </w:r>
      <w:r w:rsidR="00D61B43">
        <w:rPr>
          <w:rFonts w:ascii="GHEA Grapalat" w:hAnsi="GHEA Grapalat"/>
          <w:b/>
          <w:color w:val="auto"/>
          <w:sz w:val="24"/>
          <w:szCs w:val="24"/>
        </w:rPr>
        <w:t>և</w:t>
      </w:r>
      <w:r w:rsidRPr="00271082">
        <w:rPr>
          <w:rFonts w:ascii="GHEA Grapalat" w:hAnsi="GHEA Grapalat"/>
          <w:b/>
          <w:color w:val="auto"/>
          <w:sz w:val="24"/>
          <w:szCs w:val="24"/>
        </w:rPr>
        <w:t xml:space="preserve"> չափումների կանոններ </w:t>
      </w:r>
      <w:r w:rsidR="006B0B95" w:rsidRPr="00271082">
        <w:rPr>
          <w:rFonts w:ascii="GHEA Grapalat" w:hAnsi="GHEA Grapalat"/>
          <w:b/>
          <w:color w:val="auto"/>
          <w:sz w:val="24"/>
          <w:szCs w:val="24"/>
        </w:rPr>
        <w:t xml:space="preserve">ու </w:t>
      </w:r>
      <w:r w:rsidRPr="00271082">
        <w:rPr>
          <w:rFonts w:ascii="GHEA Grapalat" w:hAnsi="GHEA Grapalat"/>
          <w:b/>
          <w:color w:val="auto"/>
          <w:sz w:val="24"/>
          <w:szCs w:val="24"/>
        </w:rPr>
        <w:t>մեթոդներ, այդ թվում՝ նմուշառման կանոններ պարունակող միջպետական ստանդարտների մշակման (փոփոխությունների կատարման, վերանայման)</w:t>
      </w:r>
    </w:p>
    <w:p w14:paraId="3CC75D4E" w14:textId="77777777" w:rsidR="00F277C1" w:rsidRPr="007022A9" w:rsidRDefault="00853BF3" w:rsidP="00271082">
      <w:pPr>
        <w:pStyle w:val="BodyText1"/>
        <w:shd w:val="clear" w:color="auto" w:fill="auto"/>
        <w:spacing w:after="160" w:line="360" w:lineRule="auto"/>
        <w:rPr>
          <w:rFonts w:ascii="GHEA Grapalat" w:hAnsi="GHEA Grapalat"/>
          <w:color w:val="auto"/>
          <w:sz w:val="20"/>
          <w:szCs w:val="24"/>
        </w:rPr>
      </w:pPr>
      <w:r w:rsidRPr="007022A9">
        <w:rPr>
          <w:rFonts w:ascii="GHEA Grapalat" w:hAnsi="GHEA Grapalat"/>
          <w:color w:val="auto"/>
          <w:sz w:val="20"/>
          <w:szCs w:val="24"/>
        </w:rPr>
        <w:t xml:space="preserve">(Եվրասիական տնտեսական հանձնաժողովի կոլեգիայի </w:t>
      </w:r>
      <w:r w:rsidR="007022A9" w:rsidRPr="007022A9">
        <w:rPr>
          <w:rFonts w:ascii="GHEA Grapalat" w:hAnsi="GHEA Grapalat"/>
          <w:color w:val="auto"/>
          <w:sz w:val="20"/>
          <w:szCs w:val="24"/>
        </w:rPr>
        <w:br/>
      </w:r>
      <w:r w:rsidRPr="007022A9">
        <w:rPr>
          <w:rFonts w:ascii="GHEA Grapalat" w:hAnsi="GHEA Grapalat"/>
          <w:color w:val="auto"/>
          <w:sz w:val="20"/>
          <w:szCs w:val="24"/>
        </w:rPr>
        <w:t xml:space="preserve">2013 թվականի հուլիսի 9-ի </w:t>
      </w:r>
      <w:r w:rsidR="00D61B43">
        <w:rPr>
          <w:rFonts w:ascii="GHEA Grapalat" w:hAnsi="GHEA Grapalat"/>
          <w:color w:val="auto"/>
          <w:sz w:val="20"/>
          <w:szCs w:val="24"/>
        </w:rPr>
        <w:t>N</w:t>
      </w:r>
      <w:r w:rsidRPr="007022A9">
        <w:rPr>
          <w:rFonts w:ascii="GHEA Grapalat" w:hAnsi="GHEA Grapalat"/>
          <w:color w:val="auto"/>
          <w:sz w:val="20"/>
          <w:szCs w:val="24"/>
        </w:rPr>
        <w:t xml:space="preserve"> 152 որոշման խմբագրությամբ)</w:t>
      </w:r>
    </w:p>
    <w:tbl>
      <w:tblPr>
        <w:tblOverlap w:val="never"/>
        <w:tblW w:w="1140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32"/>
        <w:gridCol w:w="1372"/>
        <w:gridCol w:w="2863"/>
        <w:gridCol w:w="2268"/>
        <w:gridCol w:w="851"/>
        <w:gridCol w:w="1023"/>
        <w:gridCol w:w="2095"/>
      </w:tblGrid>
      <w:tr w:rsidR="00271082" w:rsidRPr="00271082" w14:paraId="781B873D" w14:textId="77777777" w:rsidTr="007022A9">
        <w:trPr>
          <w:tblHeader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35ABE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>Համարը՝ ը/կ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D09F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ՍՄԴ-ի ծածկագիրը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3DB2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Միջպետական ստանդարտի նախագծի անվանումը: Աշխատանքների տեսակները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BA7F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749B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Մշակման ժամկետները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3673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Մաքսային միության անդամ պետությունը՝ պատասխանատու մշակողը</w:t>
            </w:r>
          </w:p>
        </w:tc>
      </w:tr>
      <w:tr w:rsidR="00271082" w:rsidRPr="00271082" w14:paraId="2F38F0B9" w14:textId="77777777" w:rsidTr="007022A9">
        <w:trPr>
          <w:tblHeader/>
          <w:jc w:val="center"/>
        </w:trPr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201C54" w14:textId="77777777" w:rsidR="00F277C1" w:rsidRPr="00271082" w:rsidRDefault="00F277C1" w:rsidP="00271082">
            <w:pPr>
              <w:spacing w:after="120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EBB562" w14:textId="77777777" w:rsidR="00F277C1" w:rsidRPr="00271082" w:rsidRDefault="00F277C1" w:rsidP="00271082">
            <w:pPr>
              <w:spacing w:after="120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9A358A" w14:textId="77777777" w:rsidR="00F277C1" w:rsidRPr="00271082" w:rsidRDefault="00F277C1" w:rsidP="00271082">
            <w:pPr>
              <w:spacing w:after="120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4A6CE" w14:textId="77777777" w:rsidR="00F277C1" w:rsidRPr="00271082" w:rsidRDefault="00F277C1" w:rsidP="00271082">
            <w:pPr>
              <w:spacing w:after="120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0051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սկիզբը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08F3C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ավարտը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3D400" w14:textId="77777777" w:rsidR="00F277C1" w:rsidRPr="00271082" w:rsidRDefault="00F277C1" w:rsidP="00271082">
            <w:pPr>
              <w:spacing w:after="120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</w:p>
        </w:tc>
      </w:tr>
      <w:tr w:rsidR="00271082" w:rsidRPr="00271082" w14:paraId="402FC590" w14:textId="77777777" w:rsidTr="007022A9">
        <w:trPr>
          <w:tblHeader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7B23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BB222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D7BE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6ED36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7157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F892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DF1BE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</w:t>
            </w:r>
          </w:p>
        </w:tc>
      </w:tr>
      <w:tr w:rsidR="00F277C1" w:rsidRPr="00271082" w14:paraId="38094AC5" w14:textId="77777777" w:rsidTr="00E14990">
        <w:trPr>
          <w:jc w:val="center"/>
        </w:trPr>
        <w:tc>
          <w:tcPr>
            <w:tcW w:w="114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BB005B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ՄՏԿ</w:t>
            </w:r>
            <w:r w:rsidR="0066608E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31 «Նավթային վառելիքներ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="0066608E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քսանյութեր»</w:t>
            </w:r>
          </w:p>
        </w:tc>
      </w:tr>
      <w:tr w:rsidR="00271082" w:rsidRPr="00271082" w14:paraId="3D74E49F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64BBF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4B29B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4C470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Բենզիններ: Մանգանը ատոմաաբսորբման սպեկտրադիտման մեթոդով որոշելը։</w:t>
            </w:r>
            <w:r w:rsidR="00271082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 ԳՕՍՏ Ռ 51925-2011-ի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0FE9C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«Մանգանի կոնցենտրացիան»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4A5A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4B33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B345E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</w:t>
            </w:r>
            <w:r w:rsidR="0066608E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Դաշնություն</w:t>
            </w:r>
          </w:p>
        </w:tc>
      </w:tr>
      <w:tr w:rsidR="00271082" w:rsidRPr="00271082" w14:paraId="154260C1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385DF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39B4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7948E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Ավտոմոբիլային բենզիններ: Երկաթի որոշման լուսագունաչափական մեթոդ։</w:t>
            </w:r>
          </w:p>
          <w:p w14:paraId="439AEF2A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</w:t>
            </w:r>
            <w:r w:rsidR="007022A9" w:rsidRPr="007022A9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Ռ 52530-2006-ի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60775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«Երկաթի կոնցենտրացիան»</w:t>
            </w:r>
            <w:r w:rsid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>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8EE3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8991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5D5A8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0282ADAE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693F9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7725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AB7B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Բենզիններ: Կապարի որոշում՝ ատոմաաբսորբման սպեկտրադիտման մեթոդով</w:t>
            </w:r>
          </w:p>
          <w:p w14:paraId="1105E8C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 ԳՕՍՏ Ռ 51942-2002-ի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FEE4A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«Կապարի կոնցենտրացիան»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5581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2011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2121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D2072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2ADA13DC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D8DDA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7D36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75.080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5831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Հեղուկ նավթամթերք:</w:t>
            </w:r>
          </w:p>
          <w:p w14:paraId="5F02C213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Կապարի փոքր կոնցենտրացիաների որոշում՝ ատոմաաբսորբման սպեկտրադիտման մեթոդով։</w:t>
            </w:r>
          </w:p>
          <w:p w14:paraId="07DC400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 ԳՕՍՏ Ռ ԵՆ 237-2008-ի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00576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«Կապարի կոնցենտրացիան»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E41F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2011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50F6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D7DA6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37B7F7F0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8AE80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B143B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3E9F6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Ավտոմոբիլային բենզիններ: Անհատական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խմբային ածխաջրածնային կազմը մազախողովակային գազային քրոմատագրման մեթոդով որոշելը։ </w:t>
            </w:r>
            <w:r w:rsidR="007022A9" w:rsidRPr="00D61B43">
              <w:rPr>
                <w:rFonts w:ascii="GHEA Grapalat" w:hAnsi="GHEA Grapalat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ԳՕՍՏ-ի մշակում՝ ԳՕՍՏ Ռ 52714-2007-ի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5134-ի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343A2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«Ածխաջրածինների ծավալային մասը»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6595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2011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E675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FAE20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547481CE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F84C3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4E6C3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589F9" w14:textId="77777777" w:rsidR="007958A9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Բենզիններ: ՄՏԲԷ, ԷՏԲԷ, ՏԱՄԷ, ԴԻՊԷ, մեթանոլի, էթանոլի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տրետ-բութանոլի որոշում՝ ինֆրակարմիր սպեկտրադիտման մեթոդով։</w:t>
            </w:r>
          </w:p>
          <w:p w14:paraId="3FDB0C12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ԳՕՍՏ-ի մշակում՝ </w:t>
            </w:r>
            <w:r w:rsidR="00271082">
              <w:rPr>
                <w:rFonts w:ascii="GHEA Grapalat" w:hAnsi="GHEA Grapalat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>ԳՕՍՏ Ռ 52256-2004-ի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AD6B2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«Օքսիգենատների ծավալային մասը»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B416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2011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9FFD6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89DA3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314F4D30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4A4F7" w14:textId="77777777" w:rsidR="00853BF3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94524" w14:textId="77777777" w:rsidR="00853BF3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E2C66" w14:textId="77777777" w:rsidR="00853BF3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Ավտոմոբիլային բենզիններ: N-մեթիլանիլինի որոշում՝ մազախողովակային գազային քրոմատագրման մեթոդով։</w:t>
            </w:r>
          </w:p>
          <w:p w14:paraId="6CBA3957" w14:textId="77777777" w:rsidR="00853BF3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="00271082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Ռ 54323-2011-ի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6BB36" w14:textId="77777777" w:rsidR="00853BF3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«Մոնոմեթիլանիլինի ծավալային մասը»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8E328" w14:textId="77777777" w:rsidR="00853BF3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F3586" w14:textId="77777777" w:rsidR="00853BF3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50DCE" w14:textId="77777777" w:rsidR="00853BF3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0EC5BED4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0EA80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115F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4093B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Հեղուկ նավթամթերք:</w:t>
            </w:r>
          </w:p>
          <w:p w14:paraId="0113033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Բենզին: Բենզոլի պարունակության որոշում՝ գազաքրոմատագրման մեթոդով</w:t>
            </w:r>
          </w:p>
          <w:p w14:paraId="516FF6B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="00271082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Ռ ԵՆ 12177-2008-ի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926EC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«Բենզոլի ծավալային մասը»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6F983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2011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EDEE6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9DBE5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25E9CA4D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68E4D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DFE2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75.080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C2ABC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Հեղուկ նավթամթերք: Մաս 1. Օդով հագեցած գոլորշիների ճնշման </w:t>
            </w:r>
            <w:r w:rsidR="00556997" w:rsidRPr="00271082">
              <w:rPr>
                <w:rFonts w:ascii="GHEA Grapalat" w:hAnsi="GHEA Grapalat"/>
                <w:color w:val="auto"/>
                <w:sz w:val="20"/>
                <w:szCs w:val="20"/>
              </w:rPr>
              <w:t>(ASVP)</w:t>
            </w:r>
            <w:r w:rsidR="00B4110E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որոշում ։ ԳՕՍՏ-ի մշակում՝ ԳՕՍՏ Ռ ԵՆ 13016-1-2008-ի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03ED8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«Հագեցած գոլորշիների ճնշումը»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7C86C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2011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0BD1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1E2E2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3D9EB83A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A96B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A1F4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DA8A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Նավթամթերք։</w:t>
            </w:r>
          </w:p>
          <w:p w14:paraId="523ADBD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Շարժիչային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ավիացիոն վառելիքների հակաճայթյունային բնութագրերի որոշում:</w:t>
            </w:r>
          </w:p>
          <w:p w14:paraId="370FA4A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Շարժիչային մեթոդ։</w:t>
            </w:r>
          </w:p>
          <w:p w14:paraId="6E2CC906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ԳՕՍՏ-ի մշակում՝ </w:t>
            </w:r>
            <w:r w:rsidR="00271082">
              <w:rPr>
                <w:rFonts w:ascii="GHEA Grapalat" w:hAnsi="GHEA Grapalat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Ռ 52946-2008 (ԵՆ ԻՍՕ 5163:2005)-ի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8DF05" w14:textId="77777777" w:rsidR="00F277C1" w:rsidRPr="00271082" w:rsidRDefault="00D61B43" w:rsidP="00D61B43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«Օկտանային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թիվ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>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095C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2011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E369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186D8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7876BBDA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E65E9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8512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DC67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Նավթամթերք։</w:t>
            </w:r>
            <w:r w:rsidR="007022A9" w:rsidRPr="007022A9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Շարժիչային վառելիքի հակաճայթյունային հատկությունների որոշում:</w:t>
            </w:r>
          </w:p>
          <w:p w14:paraId="4AB2BA56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Հետազոտման մեթոդ։ </w:t>
            </w:r>
            <w:r w:rsidR="007022A9" w:rsidRPr="00D61B43">
              <w:rPr>
                <w:rFonts w:ascii="GHEA Grapalat" w:hAnsi="GHEA Grapalat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 ԳՕՍՏ Ռ 52947-2008 (ԵՆ ԻՍՕ 5164:2005)-ի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3548D" w14:textId="77777777" w:rsidR="00F277C1" w:rsidRPr="00271082" w:rsidRDefault="00D61B43" w:rsidP="00D61B43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«Օկտանային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թիվ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>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F80D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2011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F576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80DCF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04DFBD23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18B7C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1067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75.080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1C4CB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Նավթ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նավթամթերք:</w:t>
            </w:r>
          </w:p>
          <w:p w14:paraId="06E7771E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Էներգադիսպերսիոն ռենտգենաֆլուորեսցենտային սպեկտրաչափման մեթոդով ծծմբի պարունակության որոշում։</w:t>
            </w:r>
            <w:r w:rsidR="00271082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ԳՕՍՏ-ի մշակում՝ ԳՕՍՏ Ռ 51947-2002-ի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4294-ի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17C6E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«Ծծմբի զանգվածային մասը»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F938E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2011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C715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5371B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317AFC63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78F48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06D0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75.080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3CEBC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Նավթ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նավթամթերք: Ալիքային դիսպերսիոն ռենտգենաֆլուորեսցենտային սպեկտրաչափման մեթոդով ծծմբի պարունակության որոշում։</w:t>
            </w:r>
          </w:p>
          <w:p w14:paraId="606EBB5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ԳՕՍՏ-ի մշակում՝ ՍՏԲ 1469-2004-ի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2622-ի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4F509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«Ծծմբի զանգվածային մասը»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90F3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AA77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7A0A6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Բելառուսի Հանրապետություն</w:t>
            </w:r>
          </w:p>
        </w:tc>
      </w:tr>
      <w:tr w:rsidR="00271082" w:rsidRPr="00271082" w14:paraId="0410674E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13403" w14:textId="77777777" w:rsidR="00853BF3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52CF5" w14:textId="77777777" w:rsidR="00853BF3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A92FD" w14:textId="77777777" w:rsidR="00853BF3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Շարժիչային վառելիքներ: Ոչ էթիլացված բենզին: Տեխնիկական պայմաններ։ ԳՕՍՏ-ի մշակում՝ ԳՕՍՏ Ռ 51105-97-ի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ԳՕՍՏ Ռ 51866-2002-ի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5C18A" w14:textId="77777777" w:rsidR="00853BF3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հավելված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E8580" w14:textId="77777777" w:rsidR="00853BF3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46C72" w14:textId="77777777" w:rsidR="00853BF3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12F4C" w14:textId="77777777" w:rsidR="00853BF3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1A1D96FB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7D602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9C6D2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D33B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Հեղուկ նավթամթերք: Բազմաչափ գազային քրոմատագրման մեթոդով ավտոմոբիլային բենզինում ածխաջրածինների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թթվածին պարունակող միացությունների խմբակային պարունակության որոշում։ ԳՕՍՏ-ի մշակում՝ ԳՕՍՏ Ռ ԵՆ ԻՍՕ</w:t>
            </w:r>
            <w:r w:rsidR="007958A9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22854-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2010-ի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4D920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«Բենզոլի ծավալային մասը», «Ծծմբի զանգվածային մասը», «Ածխաջրածինների ծավալային մասը», «Օքսիգենատների ծավալային մասը» դիրքերը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A99E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042A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A2942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Բելառուսի Հանրապետություն</w:t>
            </w:r>
          </w:p>
        </w:tc>
      </w:tr>
      <w:tr w:rsidR="00271082" w:rsidRPr="00271082" w14:paraId="0B609133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5D207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7553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E31B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Նավթամթերք։ Էներգադիսպերսիոն ռենտգենաֆլուրեսցենտային սպեկտրաչափման մեթոդով ավտոմոբիլային 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>վառելիքներում ծծմբի ցածր կոնցենտրացիաների որոշում։ ԳՕՍՏ-ի մշակում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645E6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3 հավելվածի «Ծծմբի զանգվածային մասը»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44B5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A363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DF8DA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Ղազախստանի Հանրապետություն</w:t>
            </w:r>
          </w:p>
        </w:tc>
      </w:tr>
      <w:tr w:rsidR="00271082" w:rsidRPr="00271082" w14:paraId="7F0326F4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F086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17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1233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75.080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0D4B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Հեղուկ նավթամթերք: Ֆլուորեսցենտային ինդիկատորով ադսորբման մեթոդով ածխաջրածինների տեսակների որոշում։</w:t>
            </w:r>
          </w:p>
          <w:p w14:paraId="2FBE35B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="00271082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ՍՏԲ 1539-2005</w:t>
            </w:r>
            <w:r w:rsidR="007958A9" w:rsidRPr="00271082">
              <w:rPr>
                <w:rFonts w:ascii="GHEA Grapalat" w:hAnsi="GHEA Grapalat"/>
                <w:color w:val="auto"/>
                <w:sz w:val="20"/>
                <w:szCs w:val="20"/>
              </w:rPr>
              <w:t>-ի հիման վրա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0A71F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3 հավելվածի «Արոմատիկ ածխաջրածինների ծավալային մասը» դիրքը,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 հավելվածի «</w:t>
            </w:r>
            <w:r w:rsidR="00574AF2" w:rsidRPr="00271082">
              <w:rPr>
                <w:rFonts w:ascii="GHEA Grapalat" w:hAnsi="GHEA Grapalat"/>
                <w:color w:val="auto"/>
                <w:sz w:val="20"/>
                <w:szCs w:val="20"/>
              </w:rPr>
              <w:t>Պոլիցիկլային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արոմատիկ ածխաջրածինների զանգվածային մասը»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815B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61C4B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84B07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Բելառուսի Հանրապետություն</w:t>
            </w:r>
          </w:p>
        </w:tc>
      </w:tr>
      <w:tr w:rsidR="00271082" w:rsidRPr="00271082" w14:paraId="51A1ECA2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A4F8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AF09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CFAA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Ավտոմոբիլային բենզիններ: Բենզինի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թթվածին պարունակող հավելումներով բենզինի խառնուրդի հագեցած գոլորշիների ճնշման որոշման մեթոդ (չոր մեթոդ)։ ԳՕՍՏ-ի մշակում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85659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 հավելվածի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6 հավելվածի «Հագեցած գոլորշիների ճնշումը»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5560C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2C94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158A0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Ղազախստանի Հանրապետություն</w:t>
            </w:r>
          </w:p>
        </w:tc>
      </w:tr>
      <w:tr w:rsidR="00271082" w:rsidRPr="00271082" w14:paraId="062B6BB5" w14:textId="77777777" w:rsidTr="007022A9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FDC1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B4502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331B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Նավթամթերք։</w:t>
            </w:r>
          </w:p>
          <w:p w14:paraId="4E17516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Ծծմբի պարունակության որոշում: Օքսիդատիվ միկրոկուլոնաչափության մեթոդ։</w:t>
            </w:r>
          </w:p>
          <w:p w14:paraId="6F9BF73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9299E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2</w:t>
            </w:r>
            <w:r w:rsidR="00271082">
              <w:rPr>
                <w:rFonts w:ascii="GHEA Grapalat" w:hAnsi="GHEA Grapalat"/>
                <w:color w:val="auto"/>
                <w:sz w:val="20"/>
                <w:szCs w:val="20"/>
              </w:rPr>
              <w:t>-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4 հավելվածների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7 հավելվածի «Ծծմբի զանգվածային մասը» դիրքը,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 հավելվածի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6 հավելվածի «Ընդհանուր ծծմբի զանգվածային մասը» դիրքը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E6472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03F4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88D23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Ղազախստանի Հանրապետություն</w:t>
            </w:r>
          </w:p>
        </w:tc>
      </w:tr>
    </w:tbl>
    <w:p w14:paraId="4ACFB91F" w14:textId="77777777" w:rsidR="00AD6592" w:rsidRPr="00271082" w:rsidRDefault="00AD6592" w:rsidP="00271082">
      <w:pPr>
        <w:pStyle w:val="Tablecaption0"/>
        <w:shd w:val="clear" w:color="auto" w:fill="auto"/>
        <w:spacing w:after="160" w:line="360" w:lineRule="auto"/>
        <w:jc w:val="both"/>
        <w:rPr>
          <w:rFonts w:ascii="GHEA Grapalat" w:hAnsi="GHEA Grapalat" w:cs="Sylfaen"/>
          <w:color w:val="auto"/>
          <w:sz w:val="24"/>
          <w:szCs w:val="24"/>
        </w:rPr>
      </w:pPr>
    </w:p>
    <w:p w14:paraId="1DFDC736" w14:textId="77777777" w:rsidR="00F277C1" w:rsidRPr="00271082" w:rsidRDefault="00853BF3" w:rsidP="00271082">
      <w:pPr>
        <w:pStyle w:val="Tablecaption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color w:val="auto"/>
          <w:sz w:val="24"/>
          <w:szCs w:val="24"/>
        </w:rPr>
      </w:pPr>
      <w:r w:rsidRPr="00271082">
        <w:rPr>
          <w:rFonts w:ascii="GHEA Grapalat" w:hAnsi="GHEA Grapalat"/>
          <w:color w:val="auto"/>
          <w:sz w:val="24"/>
          <w:szCs w:val="24"/>
        </w:rPr>
        <w:t xml:space="preserve">20-րդ դիրքը հանվել է: Եվրասիական տնտեսական հանձնաժողովի կոլեգիայի </w:t>
      </w:r>
      <w:hyperlink r:id="rId7">
        <w:r w:rsidRPr="00271082">
          <w:rPr>
            <w:rFonts w:ascii="GHEA Grapalat" w:hAnsi="GHEA Grapalat"/>
            <w:color w:val="auto"/>
            <w:sz w:val="24"/>
            <w:szCs w:val="24"/>
          </w:rPr>
          <w:t xml:space="preserve">2013 թվականի հուլիսի 9-ի </w:t>
        </w:r>
        <w:r w:rsidR="00D61B43">
          <w:rPr>
            <w:rFonts w:ascii="GHEA Grapalat" w:hAnsi="GHEA Grapalat"/>
            <w:color w:val="auto"/>
            <w:sz w:val="24"/>
            <w:szCs w:val="24"/>
          </w:rPr>
          <w:t>N</w:t>
        </w:r>
        <w:r w:rsidRPr="00271082">
          <w:rPr>
            <w:rFonts w:ascii="GHEA Grapalat" w:hAnsi="GHEA Grapalat"/>
            <w:color w:val="auto"/>
            <w:sz w:val="24"/>
            <w:szCs w:val="24"/>
          </w:rPr>
          <w:t xml:space="preserve"> 152 որոշում</w:t>
        </w:r>
      </w:hyperlink>
    </w:p>
    <w:p w14:paraId="2BD01A24" w14:textId="77777777" w:rsidR="00411B48" w:rsidRPr="00271082" w:rsidRDefault="00411B48" w:rsidP="00271082">
      <w:pPr>
        <w:pStyle w:val="Tablecaption0"/>
        <w:shd w:val="clear" w:color="auto" w:fill="auto"/>
        <w:spacing w:after="160" w:line="360" w:lineRule="auto"/>
        <w:rPr>
          <w:rFonts w:ascii="GHEA Grapalat" w:hAnsi="GHEA Grapalat" w:cs="Sylfaen"/>
          <w:color w:val="auto"/>
          <w:sz w:val="24"/>
          <w:szCs w:val="24"/>
        </w:rPr>
      </w:pPr>
    </w:p>
    <w:tbl>
      <w:tblPr>
        <w:tblOverlap w:val="never"/>
        <w:tblW w:w="1153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026"/>
        <w:gridCol w:w="1418"/>
        <w:gridCol w:w="2901"/>
        <w:gridCol w:w="2202"/>
        <w:gridCol w:w="917"/>
        <w:gridCol w:w="1134"/>
        <w:gridCol w:w="1938"/>
      </w:tblGrid>
      <w:tr w:rsidR="00271082" w:rsidRPr="00271082" w14:paraId="6221DF38" w14:textId="77777777" w:rsidTr="00E14990">
        <w:trPr>
          <w:tblHeader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7A168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>Համարը՝ ը/կ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7F3D1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ՍՄԴ-ի ծածկագիրը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15505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Միջպետական ստանդարտի նախագծի անվանումը: Աշխատանքների տեսակները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76E38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C262C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Մշակման ժամկետները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138EF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Մաքսային միության անդամ պետությունը՝ պատասխանատու մշակողը</w:t>
            </w:r>
          </w:p>
        </w:tc>
      </w:tr>
      <w:tr w:rsidR="00271082" w:rsidRPr="00271082" w14:paraId="57234AF7" w14:textId="77777777" w:rsidTr="00E14990">
        <w:trPr>
          <w:tblHeader/>
          <w:jc w:val="center"/>
        </w:trPr>
        <w:tc>
          <w:tcPr>
            <w:tcW w:w="10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D629A" w14:textId="77777777" w:rsidR="00411B48" w:rsidRPr="00271082" w:rsidRDefault="00411B48" w:rsidP="00271082">
            <w:pPr>
              <w:spacing w:after="120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3C8012" w14:textId="77777777" w:rsidR="00411B48" w:rsidRPr="00271082" w:rsidRDefault="00411B48" w:rsidP="00271082">
            <w:pPr>
              <w:spacing w:after="120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09E903" w14:textId="77777777" w:rsidR="00411B48" w:rsidRPr="00271082" w:rsidRDefault="00411B48" w:rsidP="00271082">
            <w:pPr>
              <w:spacing w:after="120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3CF3F4" w14:textId="77777777" w:rsidR="00411B48" w:rsidRPr="00271082" w:rsidRDefault="00411B48" w:rsidP="00271082">
            <w:pPr>
              <w:spacing w:after="120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A5A4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սկիզբը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A61CA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ավարտը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65AB9" w14:textId="77777777" w:rsidR="00411B48" w:rsidRPr="00271082" w:rsidRDefault="00411B48" w:rsidP="00271082">
            <w:pPr>
              <w:spacing w:after="120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</w:p>
        </w:tc>
      </w:tr>
      <w:tr w:rsidR="00271082" w:rsidRPr="00271082" w14:paraId="77523AFF" w14:textId="77777777" w:rsidTr="00E14990">
        <w:trPr>
          <w:tblHeader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FC4D0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E4CA9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FB4DB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9F7A5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E56B9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1D29F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9E850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</w:t>
            </w:r>
          </w:p>
        </w:tc>
      </w:tr>
      <w:tr w:rsidR="00271082" w:rsidRPr="00271082" w14:paraId="267F9245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53F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380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A7DC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Վառելիքներ՝ ավիացիոն գազատուրբինային: Ռեակտիվ վառելիքի՝ օքսիդացման անալիզատորի </w:t>
            </w:r>
            <w:r w:rsidR="00CC0154" w:rsidRPr="00271082">
              <w:rPr>
                <w:rFonts w:ascii="GHEA Grapalat" w:hAnsi="GHEA Grapalat"/>
                <w:color w:val="auto"/>
                <w:sz w:val="20"/>
                <w:szCs w:val="20"/>
              </w:rPr>
              <w:t>(JFTOT)</w:t>
            </w:r>
            <w:r w:rsidR="00B4110E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կիրառմամբ ջերմաօքսիդացման կայունության որոշում։</w:t>
            </w:r>
          </w:p>
          <w:p w14:paraId="37A8FFF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ԳՕՍՏ-ի մշակում՝ ՍՏԲ 1665-2006-ի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3241-ի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035B7" w14:textId="77777777" w:rsidR="00F277C1" w:rsidRPr="00271082" w:rsidRDefault="00D61B43" w:rsidP="007022A9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 հավելվածի</w:t>
            </w:r>
            <w:r w:rsidR="007022A9" w:rsidRPr="007022A9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>«Ջերմաօքսիդացման կայունությունը 150-180 °С-ի պայմաններում»</w:t>
            </w:r>
            <w:r w:rsid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>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993E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C10B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AD3E3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Բելառուսի Հանրապետություն</w:t>
            </w:r>
          </w:p>
        </w:tc>
      </w:tr>
      <w:tr w:rsidR="00271082" w:rsidRPr="00271082" w14:paraId="6BE5FF43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B1CA3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65C3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BF933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Հեղուկ նավթամթերք: Միջին թորվածքներում ճարպաթթուների մեթիլային եթերների պարունակության որոշում: Ինֆրակարմիր սպեկտրաչափման մեթոդ։ ԳՕՍՏ-ի մշակում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41036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3 հավելված՝ դիզելային վառելիքում ճարպաթթուների մեթիլային եթերների մասով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EDD0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247A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3EA73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Ղազախստանի Հանրապետություն</w:t>
            </w:r>
          </w:p>
        </w:tc>
      </w:tr>
      <w:tr w:rsidR="00271082" w:rsidRPr="00271082" w14:paraId="1B2BF54D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EA419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A4F8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A2FBB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Վառելիք՝ դիզելային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կենցաղային, հեղուկ: Ֆիլտրման ջերմաստիճանի սահմանային արժեքի որոշման մեթոդ։ </w:t>
            </w:r>
            <w:r w:rsidR="00E14990">
              <w:rPr>
                <w:rFonts w:ascii="GHEA Grapalat" w:hAnsi="GHEA Grapalat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 EN 116:97-ի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60787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3 հավելվածի «Ֆիլտրման սահմանային ջերմաստիճանը» 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BA3C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6EC0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A71C8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2C1EDA1C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E572E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328C6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FFC1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Նավթամթերք։</w:t>
            </w:r>
          </w:p>
          <w:p w14:paraId="1646BA43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Մթնոլորտային ճնշման պայմաններում չափամասային կազմի որոշում։ </w:t>
            </w:r>
            <w:r w:rsidR="00E14990">
              <w:rPr>
                <w:rFonts w:ascii="GHEA Grapalat" w:hAnsi="GHEA Grapalat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 ԳՕՍՏ Ռ ԵՆ ԻՍՕ 3405-2007-ի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46B81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3 հավելվածի «Չափամասային կազմը» 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CF6D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2011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55B92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6D5A4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42AFEC63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21C5E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724D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CBB52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Նավթամթերք։ Պենսկի-Մարտենսի փակ հալքանոթում բռնկման ջերմաստիճանի որոշման մեթոդներ։</w:t>
            </w:r>
          </w:p>
          <w:p w14:paraId="1F6B1E9E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="00E14990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Ռ ԵՆ ԻՍՕ 2719-2008-ի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2678A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3 հավելվածի «Բռնկման ջերմաստիճանը փակ հալքանոթում»</w:t>
            </w:r>
            <w:r w:rsid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>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B18A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2011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DEB3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5F61F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77AA2370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C65BB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7B9FB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6C68D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ind w:right="130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Նավթամթերք։ Թագի սարքով փակ հալքանոթով 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 xml:space="preserve">բռնկման ջերմաստիճանի որոշման մեթոդ։ </w:t>
            </w:r>
            <w:r w:rsidR="00E14990">
              <w:rPr>
                <w:rFonts w:ascii="GHEA Grapalat" w:hAnsi="GHEA Grapalat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ԳՕՍՏ-ի մշակում՝ </w:t>
            </w: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56-ի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BC612" w14:textId="77777777" w:rsidR="00F277C1" w:rsidRPr="00271082" w:rsidRDefault="00D61B43" w:rsidP="007022A9">
            <w:pPr>
              <w:pStyle w:val="Other0"/>
              <w:shd w:val="clear" w:color="auto" w:fill="auto"/>
              <w:spacing w:after="120" w:line="264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3 հավելվածի «Բռնկման 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>ջերմաստիճանը փակ հալքանոթում»</w:t>
            </w:r>
            <w:r w:rsid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>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A78E1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>2013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C2F7F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6FA39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Բելառուսի Հանրապետություն</w:t>
            </w:r>
          </w:p>
        </w:tc>
      </w:tr>
      <w:tr w:rsidR="00271082" w:rsidRPr="00271082" w14:paraId="6F550C54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left w:val="single" w:sz="4" w:space="0" w:color="auto"/>
            </w:tcBorders>
            <w:shd w:val="clear" w:color="auto" w:fill="FFFFFF"/>
          </w:tcPr>
          <w:p w14:paraId="551E6B82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0B0F42C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FFFFFF"/>
          </w:tcPr>
          <w:p w14:paraId="6380A87F" w14:textId="77777777" w:rsidR="00F277C1" w:rsidRPr="00271082" w:rsidRDefault="00853BF3" w:rsidP="00020099">
            <w:pPr>
              <w:pStyle w:val="Other0"/>
              <w:shd w:val="clear" w:color="auto" w:fill="auto"/>
              <w:spacing w:after="120" w:line="264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Դիզելային վառելիքներ: Ցետանային </w:t>
            </w:r>
            <w:r w:rsidR="00020099">
              <w:rPr>
                <w:rFonts w:ascii="GHEA Grapalat" w:hAnsi="GHEA Grapalat"/>
                <w:color w:val="auto"/>
                <w:sz w:val="20"/>
                <w:szCs w:val="20"/>
              </w:rPr>
              <w:t>թիվ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ը </w:t>
            </w:r>
            <w:r w:rsidR="0066608E" w:rsidRPr="00271082">
              <w:rPr>
                <w:rFonts w:ascii="GHEA Grapalat" w:hAnsi="GHEA Grapalat"/>
                <w:color w:val="auto"/>
                <w:sz w:val="20"/>
                <w:szCs w:val="20"/>
              </w:rPr>
              <w:t>որոշելը</w:t>
            </w:r>
            <w:r w:rsidR="00574AF2" w:rsidRPr="00271082">
              <w:rPr>
                <w:rFonts w:ascii="GHEA Grapalat" w:hAnsi="GHEA Grapalat"/>
                <w:color w:val="auto"/>
                <w:sz w:val="20"/>
                <w:szCs w:val="20"/>
              </w:rPr>
              <w:t>։</w:t>
            </w:r>
            <w:r w:rsidR="00271082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="00574AF2"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</w:t>
            </w:r>
            <w:r w:rsidR="00574AF2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="00E14990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="00574AF2"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Ռ 52709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-2007-ի հիման վրա</w:t>
            </w:r>
          </w:p>
        </w:tc>
        <w:tc>
          <w:tcPr>
            <w:tcW w:w="2202" w:type="dxa"/>
            <w:tcBorders>
              <w:left w:val="single" w:sz="4" w:space="0" w:color="auto"/>
            </w:tcBorders>
            <w:shd w:val="clear" w:color="auto" w:fill="FFFFFF"/>
          </w:tcPr>
          <w:p w14:paraId="59CD0DCA" w14:textId="77777777" w:rsidR="00F277C1" w:rsidRPr="00271082" w:rsidRDefault="00D61B43" w:rsidP="007022A9">
            <w:pPr>
              <w:pStyle w:val="Other0"/>
              <w:shd w:val="clear" w:color="auto" w:fill="auto"/>
              <w:spacing w:after="120" w:line="264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3 հավելվածի «Ցետանային </w:t>
            </w:r>
            <w:r w:rsidR="00020099">
              <w:rPr>
                <w:rFonts w:ascii="GHEA Grapalat" w:hAnsi="GHEA Grapalat"/>
                <w:color w:val="auto"/>
                <w:sz w:val="20"/>
                <w:szCs w:val="20"/>
              </w:rPr>
              <w:t>թիվ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ը ամառային դիզելային վառելիքի համար» դիրքը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«Ցետանային </w:t>
            </w:r>
            <w:r w:rsidR="00EA2F8F">
              <w:rPr>
                <w:rFonts w:ascii="GHEA Grapalat" w:hAnsi="GHEA Grapalat"/>
                <w:color w:val="auto"/>
                <w:sz w:val="20"/>
                <w:szCs w:val="20"/>
              </w:rPr>
              <w:t>թիվ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ը ձմեռային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արկտիկական դիզելային վառելիքի համար» դիրքը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14:paraId="2A96EFAD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2011 թվական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7B758BE6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4DE67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2B3F96AC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6D679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E9F6B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6C64E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Դիզելային վառելիք</w:t>
            </w:r>
            <w:r w:rsid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ԵՎՐՈ։ Տեխնիկական պայմաններ։</w:t>
            </w:r>
            <w:r w:rsidR="007022A9" w:rsidRPr="007022A9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="00271082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Ռ 52368-2005 (ԵՆ 590:2004)-ի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27088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հավելված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3F535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2F05D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BC7DF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4CD2AB06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40419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E151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BDD4F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Դիզելային վառելիք: Տեխնիկական պայմաններ։ 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="00271082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305-82-ի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60441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հավելված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E0DC6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34ECE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301A2" w14:textId="77777777" w:rsidR="00F277C1" w:rsidRPr="00271082" w:rsidRDefault="00853BF3" w:rsidP="007022A9">
            <w:pPr>
              <w:pStyle w:val="Other0"/>
              <w:shd w:val="clear" w:color="auto" w:fill="auto"/>
              <w:spacing w:after="120" w:line="264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7E56E798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7D2BB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C29B2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882B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Մթնոլորտային ճնշման պայմաններում նավթամթերքի թորման մեթոդը։</w:t>
            </w:r>
          </w:p>
          <w:p w14:paraId="597C1D7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26C45" w14:textId="77777777" w:rsidR="00F277C1" w:rsidRPr="00271082" w:rsidRDefault="00D61B43" w:rsidP="00E14990">
            <w:pPr>
              <w:pStyle w:val="Other0"/>
              <w:shd w:val="clear" w:color="auto" w:fill="auto"/>
              <w:spacing w:after="120" w:line="240" w:lineRule="auto"/>
              <w:ind w:right="64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3 հավելվածի,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 հավելվածի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6 հավելվածի «Չափամասային կազմը» 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03BF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9C66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D3C8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Ղազախստանի Հանրապետություն</w:t>
            </w:r>
          </w:p>
        </w:tc>
      </w:tr>
      <w:tr w:rsidR="00271082" w:rsidRPr="00271082" w14:paraId="08192414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F9E0A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ECE2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BD49" w14:textId="77777777" w:rsidR="00F277C1" w:rsidRPr="00271082" w:rsidRDefault="00853BF3" w:rsidP="007022A9">
            <w:pPr>
              <w:pStyle w:val="Other0"/>
              <w:shd w:val="clear" w:color="auto" w:fill="auto"/>
              <w:spacing w:after="6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Նավթամթերք։</w:t>
            </w:r>
          </w:p>
          <w:p w14:paraId="28C54A99" w14:textId="77777777" w:rsidR="00F277C1" w:rsidRPr="00271082" w:rsidRDefault="00853BF3" w:rsidP="007022A9">
            <w:pPr>
              <w:pStyle w:val="Other0"/>
              <w:shd w:val="clear" w:color="auto" w:fill="auto"/>
              <w:spacing w:after="6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Կլիվլենդի մեթոդով բաց հալքանոթով սարքում բռնկման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բոցավառման ջերմաստիճանների որոշում։ ԳՕՍՏ-ի մշակում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BA873" w14:textId="77777777" w:rsidR="00F277C1" w:rsidRPr="00271082" w:rsidRDefault="00D61B43" w:rsidP="00E14990">
            <w:pPr>
              <w:pStyle w:val="Other0"/>
              <w:shd w:val="clear" w:color="auto" w:fill="auto"/>
              <w:spacing w:after="120" w:line="240" w:lineRule="auto"/>
              <w:ind w:right="64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4 հավելվածի «Բռնկման ջերմաստիճանը բաց հալքանոթում» 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A079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1EE1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7D812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7C416830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9B85B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2518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E730D" w14:textId="77777777" w:rsidR="00F277C1" w:rsidRPr="00271082" w:rsidRDefault="00853BF3" w:rsidP="007022A9">
            <w:pPr>
              <w:pStyle w:val="Other0"/>
              <w:shd w:val="clear" w:color="auto" w:fill="auto"/>
              <w:spacing w:after="6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Նավթային հեղուկ վառելիքներ: Ծծմբաջրածնի որոշում՚ 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Ռ 53716-2009-ի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06662" w14:textId="77777777" w:rsidR="00F277C1" w:rsidRPr="00271082" w:rsidRDefault="00D61B43" w:rsidP="00E14990">
            <w:pPr>
              <w:pStyle w:val="Other0"/>
              <w:shd w:val="clear" w:color="auto" w:fill="auto"/>
              <w:spacing w:after="120" w:line="240" w:lineRule="auto"/>
              <w:ind w:right="64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4 հավելվածի «Ծծմբաջրածնի պարունակությունը» 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47AF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E63DE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A2B7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388A16A6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6E70E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AFA6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4EDB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Նավթային վառելիք։</w:t>
            </w:r>
          </w:p>
          <w:p w14:paraId="3D1FD34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Մազութ։ Տեխնիկական պայմաններ։</w:t>
            </w:r>
          </w:p>
          <w:p w14:paraId="08F9302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10585-99-ի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9D89B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ind w:right="64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հավելված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79D3C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7C1F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9F3C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630B3F83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3B3BA" w14:textId="77777777" w:rsidR="00AD6592" w:rsidRPr="00271082" w:rsidRDefault="00AD6592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29CBE" w14:textId="77777777" w:rsidR="00AD6592" w:rsidRPr="00271082" w:rsidRDefault="00AD6592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40B60" w14:textId="77777777" w:rsidR="00AD6592" w:rsidRPr="00271082" w:rsidRDefault="00AD6592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Հեղուկաֆազ լուծամզման էքսպրես մեթոդով ջեռուցման մազութում ծծմբաջրածնի հայտնաբերում։</w:t>
            </w:r>
          </w:p>
          <w:p w14:paraId="34D5405C" w14:textId="77777777" w:rsidR="00AD6592" w:rsidRPr="00271082" w:rsidRDefault="00AD6592" w:rsidP="00271082">
            <w:pPr>
              <w:pStyle w:val="Other0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 IP 570-ի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2E522" w14:textId="77777777" w:rsidR="00AD6592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AD6592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4 հավելվածի «Ծծմբաջրածնի պարունակությունը» 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D2FC8" w14:textId="77777777" w:rsidR="00AD6592" w:rsidRPr="00271082" w:rsidRDefault="00AD6592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ECAD3" w14:textId="77777777" w:rsidR="00AD6592" w:rsidRPr="00271082" w:rsidRDefault="00AD6592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7B8DA" w14:textId="77777777" w:rsidR="00AD6592" w:rsidRPr="00271082" w:rsidRDefault="00AD6592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Բելառուսի Հանրապետություն</w:t>
            </w:r>
          </w:p>
        </w:tc>
      </w:tr>
      <w:tr w:rsidR="00271082" w:rsidRPr="00271082" w14:paraId="4F08D0CC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066E5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8450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CA4E3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Նավթամթերք։ Շիթով շոգիացմամբ՝ վառելիքներում խեժերի պարունակության որոշում։</w:t>
            </w:r>
          </w:p>
          <w:p w14:paraId="591E6AA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ԳՕՍՏ-ի մշակում՝ </w:t>
            </w: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381-09-ի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EB932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 հավելվածի «Փաստացի խեժերի պարունակությունը» 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3B14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4728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hanging="10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A129C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55B769DB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F120E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464C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75.080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BCB6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Հեղուկ նավթամթերք: Մերկապտանային ծծմբի որոշման պոտենցաչափական մեթոդը։ ԳՕՍՏ-ի մշակում՝ </w:t>
            </w: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3227-ի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76B2B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 հավելվածի «Մերկապտանային ծծմբի զանգվածային մասը» 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6F30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5A23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hanging="10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DEA6E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Բելառուսի Հանրապետություն</w:t>
            </w:r>
          </w:p>
        </w:tc>
      </w:tr>
      <w:tr w:rsidR="00271082" w:rsidRPr="00271082" w14:paraId="61F3CF70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4E5F9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7857B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89B9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Ավիացիոն վառելիքներ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կերոսին: Չծխացող բոցի առավելագույն բարձրության որոշում։ </w:t>
            </w:r>
            <w:r w:rsidR="00E14990">
              <w:rPr>
                <w:rFonts w:ascii="GHEA Grapalat" w:hAnsi="GHEA Grapalat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ԳՕՍՏ-ի մշակում՝ </w:t>
            </w: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1322-ի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6F7BB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 հավելվածի «Չծխացող բոցի բարձրությունը» 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A9A0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3B0E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hanging="10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61D6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Բելառուսի Հանրապետություն</w:t>
            </w:r>
          </w:p>
        </w:tc>
      </w:tr>
      <w:tr w:rsidR="00271082" w:rsidRPr="00271082" w14:paraId="1247D6E0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9EAA8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C093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75.080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B840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Նավթամթերք։ Ծծմբի պարունակության որոշում (լամպային մեթոդ)։ </w:t>
            </w:r>
            <w:r w:rsidR="00E14990">
              <w:rPr>
                <w:rFonts w:ascii="GHEA Grapalat" w:hAnsi="GHEA Grapalat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ԳՕՍՏ-ի մշակում՝ </w:t>
            </w: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1266-07-ի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386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հավելված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230F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D7A9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hanging="10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53DFC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61D28C35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AF92F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6678C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F602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Ավիացիոն վառելիքներ: Մեխանիկական խառնուկների որոշման մեթոդ։ </w:t>
            </w:r>
            <w:r w:rsidR="00E14990">
              <w:rPr>
                <w:rFonts w:ascii="GHEA Grapalat" w:hAnsi="GHEA Grapalat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 xml:space="preserve">ԳՕՍՏ-ի մշակում՝ </w:t>
            </w: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5452-08-ի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82FB3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 xml:space="preserve">հավելված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AD213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9F9E6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hanging="10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49B9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56A236DD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9BF1B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55BE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398B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Թորվածքային վառելիքներ: Դիտողական մեթոդով ազատ ջրի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մեխանիկական խառնուկների որոշում։</w:t>
            </w:r>
          </w:p>
          <w:p w14:paraId="5E27731C" w14:textId="77777777" w:rsidR="007958A9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մշակում։</w:t>
            </w:r>
          </w:p>
          <w:p w14:paraId="2A77DAF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4176-ի ընդունում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79E0D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 հավելվածի «Մեխանիկական խառնուկների </w:t>
            </w:r>
            <w:r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ջրի պարունակությունը» 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749A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0E82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hanging="10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6F642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Բելառուսի Հանրապետություն</w:t>
            </w:r>
          </w:p>
        </w:tc>
      </w:tr>
      <w:tr w:rsidR="00271082" w:rsidRPr="00271082" w14:paraId="64785959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FA3EA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0038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327E2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Ավիացիոն վառելիքներ:</w:t>
            </w:r>
          </w:p>
          <w:p w14:paraId="674DCF8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Ավտոմատ լազերային մեթոդով բյուրեղացման ջերմաստիճանի որոշում։ ԳՕՍՏ-ի մշակում՝ </w:t>
            </w: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7153-2010-ի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F8AB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right="132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հավելված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9876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CCDCB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ind w:hanging="10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FA7E3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669C6A03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899C6" w14:textId="77777777" w:rsidR="00411B48" w:rsidRPr="00271082" w:rsidRDefault="00411B48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03717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E586E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Ավիացիոն վառելիքներ: Բյուրեղացման ջերմաստիճանի որոշման մեթոդ (փուլային անցման ավտոմատ մեթոդ)։ </w:t>
            </w:r>
            <w:r w:rsidR="00E14990">
              <w:rPr>
                <w:rFonts w:ascii="GHEA Grapalat" w:hAnsi="GHEA Grapalat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ԳՕՍՏ-ի մշակում՝ </w:t>
            </w:r>
            <w:smartTag w:uri="urn:schemas-microsoft-com:office:smarttags" w:element="stockticker">
              <w:r w:rsidRPr="00271082">
                <w:rPr>
                  <w:rFonts w:ascii="GHEA Grapalat" w:hAnsi="GHEA Grapalat"/>
                  <w:color w:val="auto"/>
                  <w:sz w:val="20"/>
                  <w:szCs w:val="20"/>
                </w:rPr>
                <w:t>ASTM</w:t>
              </w:r>
            </w:smartTag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D 5972-ի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33D2B" w14:textId="77777777" w:rsidR="00411B48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411B48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 հավելվածի «Բյուրեղացման սկզբի ջերմաստիճանը» 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E5FDA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0281B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F5BAA" w14:textId="77777777" w:rsidR="00411B48" w:rsidRPr="00271082" w:rsidRDefault="00411B48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Բելառուսի Հանրապետություն</w:t>
            </w:r>
          </w:p>
        </w:tc>
      </w:tr>
      <w:tr w:rsidR="00271082" w:rsidRPr="00271082" w14:paraId="415B4452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BEC74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ADF2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both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0B4AA" w14:textId="77777777" w:rsidR="00F277C1" w:rsidRPr="00271082" w:rsidRDefault="00853BF3" w:rsidP="007022A9">
            <w:pPr>
              <w:pStyle w:val="Other0"/>
              <w:shd w:val="clear" w:color="auto" w:fill="auto"/>
              <w:spacing w:after="6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Т-6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Т-8В ջերմակայուն վառելիքներ ռեակտիվ շարժիչների համար։ Տեխնիկական պայմաններ։</w:t>
            </w:r>
          </w:p>
          <w:p w14:paraId="597FA623" w14:textId="77777777" w:rsidR="00F277C1" w:rsidRPr="00271082" w:rsidRDefault="00853BF3" w:rsidP="007022A9">
            <w:pPr>
              <w:pStyle w:val="Other0"/>
              <w:shd w:val="clear" w:color="auto" w:fill="auto"/>
              <w:spacing w:after="6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="00E14990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12308-89-ի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5786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հավելված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8487A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15A5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3BCB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1BA86224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8CC16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A611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both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B0420" w14:textId="77777777" w:rsidR="00F277C1" w:rsidRPr="00271082" w:rsidRDefault="00853BF3" w:rsidP="007022A9">
            <w:pPr>
              <w:pStyle w:val="Other0"/>
              <w:shd w:val="clear" w:color="auto" w:fill="auto"/>
              <w:spacing w:after="6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Վառելիքներ՝ ռեակտիվ շարժիչների համար: Տեխնիկական պայմաններ։</w:t>
            </w:r>
          </w:p>
          <w:p w14:paraId="0329FA86" w14:textId="77777777" w:rsidR="00F277C1" w:rsidRPr="00271082" w:rsidRDefault="00853BF3" w:rsidP="007022A9">
            <w:pPr>
              <w:pStyle w:val="Other0"/>
              <w:shd w:val="clear" w:color="auto" w:fill="auto"/>
              <w:spacing w:after="6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="00E14990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10227-86-ի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C914F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հավելված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F917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C6643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BDEA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5406D73F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9B388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9219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both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9F4F3" w14:textId="77777777" w:rsidR="007958A9" w:rsidRPr="00271082" w:rsidRDefault="00853BF3" w:rsidP="007022A9">
            <w:pPr>
              <w:pStyle w:val="Other0"/>
              <w:shd w:val="clear" w:color="auto" w:fill="auto"/>
              <w:spacing w:after="60" w:line="240" w:lineRule="auto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Ավիացիոն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և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թորվածքային վառելիքներ: Էլեկտրահաղորդականության որոշման մեթոդներ։</w:t>
            </w:r>
          </w:p>
          <w:p w14:paraId="2486BB03" w14:textId="77777777" w:rsidR="00F277C1" w:rsidRPr="00271082" w:rsidRDefault="00853BF3" w:rsidP="007022A9">
            <w:pPr>
              <w:pStyle w:val="Other0"/>
              <w:shd w:val="clear" w:color="auto" w:fill="auto"/>
              <w:spacing w:after="6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ՍՏԲ 1587-2005-ի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1266D" w14:textId="77777777" w:rsidR="00F277C1" w:rsidRPr="00271082" w:rsidRDefault="00D61B4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="00853BF3"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5 հավելվածի «Տեսակարար էլեկտրահաղորդականությունը» դիրքը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BFBC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5D64E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2014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B5B35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Բելառուսի Հանրապետություն</w:t>
            </w:r>
          </w:p>
        </w:tc>
      </w:tr>
      <w:tr w:rsidR="00271082" w:rsidRPr="00271082" w14:paraId="2AEC1134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C614F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DC9E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both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6565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Ավիացիոն բենզիններ: Տեխնիկական պայմաններ։ 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="00E14990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1012-72-ի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C0C46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հավելված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F8EC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54EB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9CE4D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2264E54F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CB854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85073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both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30EC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Ավիացիոն վառելիք՝ ՋԵՏ А-1 (Jet A-1) գազատուրբինային շարժիչների համար։ Տեխնիկական պայմաններ։</w:t>
            </w:r>
          </w:p>
          <w:p w14:paraId="4FEA3784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ԳՕՍՏ-ի մշակում՝</w:t>
            </w:r>
            <w:r w:rsidR="007958A9" w:rsidRPr="00271082">
              <w:rPr>
                <w:rFonts w:ascii="GHEA Grapalat" w:hAnsi="GHEA Grapalat" w:cs="Sylfaen"/>
                <w:color w:val="auto"/>
                <w:sz w:val="20"/>
                <w:szCs w:val="20"/>
              </w:rPr>
              <w:t xml:space="preserve"> </w:t>
            </w:r>
            <w:r w:rsidR="00E14990">
              <w:rPr>
                <w:rFonts w:ascii="GHEA Grapalat" w:hAnsi="GHEA Grapalat" w:cs="Sylfaen"/>
                <w:color w:val="auto"/>
                <w:sz w:val="20"/>
                <w:szCs w:val="20"/>
              </w:rPr>
              <w:br/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Ռ 52050-2006-ի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09346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հավելված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ED9D7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7FF26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419F6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  <w:tr w:rsidR="00271082" w:rsidRPr="00271082" w14:paraId="735D2451" w14:textId="77777777" w:rsidTr="00E1499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DD3C1" w14:textId="77777777" w:rsidR="00F277C1" w:rsidRPr="00271082" w:rsidRDefault="00853BF3" w:rsidP="00E14990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15499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both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75.160.20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76858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Նավային վառելիքներ։ Տեխնիկական պայմաններ։ ԳՕՍՏ-ի մշակում՝</w:t>
            </w:r>
          </w:p>
          <w:p w14:paraId="0EFACE11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ԳՕՍՏ Ռ 54299-2010-ի հիման վրա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00A56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հավելված </w:t>
            </w:r>
            <w:r w:rsidR="00D61B43">
              <w:rPr>
                <w:rFonts w:ascii="GHEA Grapalat" w:hAnsi="GHEA Grapalat"/>
                <w:color w:val="auto"/>
                <w:sz w:val="20"/>
                <w:szCs w:val="20"/>
              </w:rPr>
              <w:t>N</w:t>
            </w: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 xml:space="preserve"> 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96CDE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2012 թվական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26282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2013 թվական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9D140" w14:textId="77777777" w:rsidR="00F277C1" w:rsidRPr="00271082" w:rsidRDefault="00853BF3" w:rsidP="0027108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auto"/>
                <w:sz w:val="20"/>
                <w:szCs w:val="20"/>
              </w:rPr>
            </w:pPr>
            <w:r w:rsidRPr="00271082">
              <w:rPr>
                <w:rFonts w:ascii="GHEA Grapalat" w:hAnsi="GHEA Grapalat"/>
                <w:color w:val="auto"/>
                <w:sz w:val="20"/>
                <w:szCs w:val="20"/>
              </w:rPr>
              <w:t>Ռուսաստանի Դաշնություն</w:t>
            </w:r>
          </w:p>
        </w:tc>
      </w:tr>
    </w:tbl>
    <w:p w14:paraId="57472DBD" w14:textId="77777777" w:rsidR="00853BF3" w:rsidRPr="00271082" w:rsidRDefault="00853BF3" w:rsidP="00271082">
      <w:pPr>
        <w:spacing w:after="160" w:line="360" w:lineRule="auto"/>
        <w:rPr>
          <w:rFonts w:ascii="GHEA Grapalat" w:hAnsi="GHEA Grapalat" w:cs="Sylfaen"/>
          <w:color w:val="auto"/>
        </w:rPr>
      </w:pPr>
    </w:p>
    <w:sectPr w:rsidR="00853BF3" w:rsidRPr="00271082" w:rsidSect="0070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418" w:right="1418" w:bottom="1418" w:left="1418" w:header="0" w:footer="49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290A" w14:textId="77777777" w:rsidR="00072A1F" w:rsidRDefault="00072A1F" w:rsidP="00F277C1">
      <w:r>
        <w:separator/>
      </w:r>
    </w:p>
  </w:endnote>
  <w:endnote w:type="continuationSeparator" w:id="0">
    <w:p w14:paraId="5C7AD8DE" w14:textId="77777777" w:rsidR="00072A1F" w:rsidRDefault="00072A1F" w:rsidP="00F2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3991" w14:textId="77777777" w:rsidR="00020099" w:rsidRDefault="00020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34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080CF750" w14:textId="77777777" w:rsidR="00020099" w:rsidRPr="007022A9" w:rsidRDefault="00020099">
        <w:pPr>
          <w:pStyle w:val="Footer"/>
          <w:jc w:val="center"/>
          <w:rPr>
            <w:rFonts w:ascii="GHEA Grapalat" w:hAnsi="GHEA Grapalat"/>
          </w:rPr>
        </w:pPr>
        <w:r w:rsidRPr="007022A9">
          <w:rPr>
            <w:rFonts w:ascii="GHEA Grapalat" w:hAnsi="GHEA Grapalat"/>
          </w:rPr>
          <w:fldChar w:fldCharType="begin"/>
        </w:r>
        <w:r w:rsidRPr="007022A9">
          <w:rPr>
            <w:rFonts w:ascii="GHEA Grapalat" w:hAnsi="GHEA Grapalat"/>
          </w:rPr>
          <w:instrText xml:space="preserve"> PAGE   \* MERGEFORMAT </w:instrText>
        </w:r>
        <w:r w:rsidRPr="007022A9">
          <w:rPr>
            <w:rFonts w:ascii="GHEA Grapalat" w:hAnsi="GHEA Grapalat"/>
          </w:rPr>
          <w:fldChar w:fldCharType="separate"/>
        </w:r>
        <w:r w:rsidR="00E571E0">
          <w:rPr>
            <w:rFonts w:ascii="GHEA Grapalat" w:hAnsi="GHEA Grapalat"/>
            <w:noProof/>
          </w:rPr>
          <w:t>12</w:t>
        </w:r>
        <w:r w:rsidRPr="007022A9">
          <w:rPr>
            <w:rFonts w:ascii="GHEA Grapalat" w:hAnsi="GHEA Grapalat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67C3" w14:textId="77777777" w:rsidR="00020099" w:rsidRDefault="00020099" w:rsidP="007022A9">
    <w:pPr>
      <w:pStyle w:val="Footer"/>
      <w:tabs>
        <w:tab w:val="clear" w:pos="4844"/>
        <w:tab w:val="clear" w:pos="96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17AD" w14:textId="77777777" w:rsidR="00072A1F" w:rsidRDefault="00072A1F"/>
  </w:footnote>
  <w:footnote w:type="continuationSeparator" w:id="0">
    <w:p w14:paraId="722915B8" w14:textId="77777777" w:rsidR="00072A1F" w:rsidRDefault="00072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DD8A" w14:textId="77777777" w:rsidR="00020099" w:rsidRDefault="00020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6EA7" w14:textId="77777777" w:rsidR="00020099" w:rsidRDefault="00020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08D2" w14:textId="77777777" w:rsidR="00020099" w:rsidRDefault="00020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C1"/>
    <w:rsid w:val="00005DA2"/>
    <w:rsid w:val="00020099"/>
    <w:rsid w:val="00072A1F"/>
    <w:rsid w:val="00182899"/>
    <w:rsid w:val="001C2762"/>
    <w:rsid w:val="002026F7"/>
    <w:rsid w:val="00256BE8"/>
    <w:rsid w:val="00271082"/>
    <w:rsid w:val="00275A77"/>
    <w:rsid w:val="00325F8D"/>
    <w:rsid w:val="00331D6E"/>
    <w:rsid w:val="00387D46"/>
    <w:rsid w:val="00411B48"/>
    <w:rsid w:val="00435520"/>
    <w:rsid w:val="00475A8B"/>
    <w:rsid w:val="004B678E"/>
    <w:rsid w:val="00556997"/>
    <w:rsid w:val="00574AF2"/>
    <w:rsid w:val="00582F37"/>
    <w:rsid w:val="005A20AC"/>
    <w:rsid w:val="005E382D"/>
    <w:rsid w:val="0060580C"/>
    <w:rsid w:val="0065079A"/>
    <w:rsid w:val="0066608E"/>
    <w:rsid w:val="006B0B95"/>
    <w:rsid w:val="007022A9"/>
    <w:rsid w:val="007075DB"/>
    <w:rsid w:val="00735A2E"/>
    <w:rsid w:val="007440E1"/>
    <w:rsid w:val="007958A9"/>
    <w:rsid w:val="00826799"/>
    <w:rsid w:val="00853BF3"/>
    <w:rsid w:val="009017E8"/>
    <w:rsid w:val="00925837"/>
    <w:rsid w:val="00926432"/>
    <w:rsid w:val="0096377A"/>
    <w:rsid w:val="00970AF1"/>
    <w:rsid w:val="009910E7"/>
    <w:rsid w:val="00A12CA9"/>
    <w:rsid w:val="00A32C13"/>
    <w:rsid w:val="00A739C9"/>
    <w:rsid w:val="00AC1B93"/>
    <w:rsid w:val="00AD212F"/>
    <w:rsid w:val="00AD6592"/>
    <w:rsid w:val="00B4110E"/>
    <w:rsid w:val="00B5097A"/>
    <w:rsid w:val="00C036D9"/>
    <w:rsid w:val="00C21EB9"/>
    <w:rsid w:val="00CC0154"/>
    <w:rsid w:val="00CF0379"/>
    <w:rsid w:val="00D03708"/>
    <w:rsid w:val="00D61B43"/>
    <w:rsid w:val="00E14990"/>
    <w:rsid w:val="00E336F3"/>
    <w:rsid w:val="00E571E0"/>
    <w:rsid w:val="00EA2F8F"/>
    <w:rsid w:val="00EA7A3F"/>
    <w:rsid w:val="00ED3915"/>
    <w:rsid w:val="00F2392F"/>
    <w:rsid w:val="00F277C1"/>
    <w:rsid w:val="00F44CA3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6AFD48C"/>
  <w15:docId w15:val="{7C650762-89B0-4E3D-B170-CDBE414F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77C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F277C1"/>
    <w:rPr>
      <w:rFonts w:ascii="Arial" w:eastAsia="Arial" w:hAnsi="Arial" w:cs="Arial"/>
      <w:b w:val="0"/>
      <w:bCs w:val="0"/>
      <w:i w:val="0"/>
      <w:iCs w:val="0"/>
      <w:smallCaps w:val="0"/>
      <w:strike w:val="0"/>
      <w:color w:val="4D4D4D"/>
      <w:sz w:val="34"/>
      <w:szCs w:val="34"/>
      <w:u w:val="none"/>
    </w:rPr>
  </w:style>
  <w:style w:type="character" w:customStyle="1" w:styleId="Bodytext">
    <w:name w:val="Body text_"/>
    <w:basedOn w:val="DefaultParagraphFont"/>
    <w:link w:val="BodyText1"/>
    <w:rsid w:val="00F277C1"/>
    <w:rPr>
      <w:rFonts w:ascii="Arial" w:eastAsia="Arial" w:hAnsi="Arial" w:cs="Arial"/>
      <w:b w:val="0"/>
      <w:bCs w:val="0"/>
      <w:i w:val="0"/>
      <w:iCs w:val="0"/>
      <w:smallCaps w:val="0"/>
      <w:strike w:val="0"/>
      <w:color w:val="4D4D4D"/>
      <w:sz w:val="19"/>
      <w:szCs w:val="19"/>
      <w:u w:val="none"/>
    </w:rPr>
  </w:style>
  <w:style w:type="character" w:customStyle="1" w:styleId="Other">
    <w:name w:val="Other_"/>
    <w:basedOn w:val="DefaultParagraphFont"/>
    <w:link w:val="Other0"/>
    <w:rsid w:val="00F277C1"/>
    <w:rPr>
      <w:rFonts w:ascii="Arial" w:eastAsia="Arial" w:hAnsi="Arial" w:cs="Arial"/>
      <w:b w:val="0"/>
      <w:bCs w:val="0"/>
      <w:i w:val="0"/>
      <w:iCs w:val="0"/>
      <w:smallCaps w:val="0"/>
      <w:strike w:val="0"/>
      <w:color w:val="4D4D4D"/>
      <w:sz w:val="19"/>
      <w:szCs w:val="19"/>
      <w:u w:val="none"/>
    </w:rPr>
  </w:style>
  <w:style w:type="character" w:customStyle="1" w:styleId="Tablecaption">
    <w:name w:val="Table caption_"/>
    <w:basedOn w:val="DefaultParagraphFont"/>
    <w:link w:val="Tablecaption0"/>
    <w:rsid w:val="00F277C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 (2)"/>
    <w:basedOn w:val="Normal"/>
    <w:link w:val="Bodytext2"/>
    <w:rsid w:val="00F277C1"/>
    <w:pPr>
      <w:shd w:val="clear" w:color="auto" w:fill="FFFFFF"/>
      <w:spacing w:line="293" w:lineRule="auto"/>
      <w:jc w:val="center"/>
    </w:pPr>
    <w:rPr>
      <w:rFonts w:ascii="Arial" w:eastAsia="Arial" w:hAnsi="Arial" w:cs="Arial"/>
      <w:color w:val="4D4D4D"/>
      <w:sz w:val="34"/>
      <w:szCs w:val="34"/>
    </w:rPr>
  </w:style>
  <w:style w:type="paragraph" w:customStyle="1" w:styleId="BodyText1">
    <w:name w:val="Body Text1"/>
    <w:basedOn w:val="Normal"/>
    <w:link w:val="Bodytext"/>
    <w:qFormat/>
    <w:rsid w:val="00F277C1"/>
    <w:pPr>
      <w:shd w:val="clear" w:color="auto" w:fill="FFFFFF"/>
      <w:spacing w:after="360" w:line="293" w:lineRule="auto"/>
      <w:jc w:val="center"/>
    </w:pPr>
    <w:rPr>
      <w:rFonts w:ascii="Arial" w:eastAsia="Arial" w:hAnsi="Arial" w:cs="Arial"/>
      <w:color w:val="4D4D4D"/>
      <w:sz w:val="19"/>
      <w:szCs w:val="19"/>
    </w:rPr>
  </w:style>
  <w:style w:type="paragraph" w:customStyle="1" w:styleId="Other0">
    <w:name w:val="Other"/>
    <w:basedOn w:val="Normal"/>
    <w:link w:val="Other"/>
    <w:rsid w:val="00F277C1"/>
    <w:pPr>
      <w:shd w:val="clear" w:color="auto" w:fill="FFFFFF"/>
      <w:spacing w:line="293" w:lineRule="auto"/>
    </w:pPr>
    <w:rPr>
      <w:rFonts w:ascii="Arial" w:eastAsia="Arial" w:hAnsi="Arial" w:cs="Arial"/>
      <w:color w:val="4D4D4D"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F277C1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BF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22A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2A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022A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2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lta.ru/tamdoc/13kr0152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646AF-3B2D-4880-82F7-1EC960AC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R. Zakaryan</dc:creator>
  <cp:lastModifiedBy>Tigran Ghandiljyan</cp:lastModifiedBy>
  <cp:revision>9</cp:revision>
  <dcterms:created xsi:type="dcterms:W3CDTF">2021-07-15T07:13:00Z</dcterms:created>
  <dcterms:modified xsi:type="dcterms:W3CDTF">2021-11-29T12:29:00Z</dcterms:modified>
</cp:coreProperties>
</file>