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0DDC8" w14:textId="77777777" w:rsidR="002634F4" w:rsidRPr="0092268F" w:rsidRDefault="002634F4" w:rsidP="002634F4">
      <w:pPr>
        <w:widowControl w:val="0"/>
        <w:tabs>
          <w:tab w:val="left" w:pos="993"/>
        </w:tabs>
        <w:spacing w:after="0" w:line="240" w:lineRule="auto"/>
        <w:jc w:val="right"/>
        <w:rPr>
          <w:rFonts w:ascii="GHEA Mariam" w:hAnsi="GHEA Mariam"/>
          <w:b/>
          <w:bCs/>
          <w:shd w:val="clear" w:color="auto" w:fill="FFFFFF"/>
        </w:rPr>
      </w:pPr>
      <w:r w:rsidRPr="0092268F">
        <w:rPr>
          <w:rFonts w:ascii="GHEA Mariam" w:hAnsi="GHEA Mariam"/>
          <w:b/>
          <w:bCs/>
          <w:shd w:val="clear" w:color="auto" w:fill="FFFFFF"/>
        </w:rPr>
        <w:t xml:space="preserve">Հավելված </w:t>
      </w:r>
      <w:r w:rsidRPr="0092268F">
        <w:rPr>
          <w:rFonts w:ascii="GHEA Mariam" w:hAnsi="GHEA Mariam"/>
          <w:b/>
          <w:bCs/>
          <w:shd w:val="clear" w:color="auto" w:fill="FFFFFF"/>
          <w:lang w:val="en-US"/>
        </w:rPr>
        <w:t>N 13</w:t>
      </w:r>
    </w:p>
    <w:p w14:paraId="24291534" w14:textId="77777777" w:rsidR="002634F4" w:rsidRPr="0092268F" w:rsidRDefault="002634F4" w:rsidP="002634F4">
      <w:pPr>
        <w:spacing w:after="0" w:line="240" w:lineRule="auto"/>
        <w:ind w:firstLine="720"/>
        <w:jc w:val="right"/>
        <w:rPr>
          <w:rFonts w:ascii="GHEA Mariam" w:hAnsi="GHEA Mariam"/>
        </w:rPr>
      </w:pPr>
      <w:r w:rsidRPr="0092268F">
        <w:rPr>
          <w:rFonts w:ascii="GHEA Mariam" w:hAnsi="GHEA Mariam"/>
          <w:b/>
          <w:bCs/>
          <w:shd w:val="clear" w:color="auto" w:fill="FFFFFF"/>
        </w:rPr>
        <w:t xml:space="preserve"> </w:t>
      </w:r>
      <w:hyperlink r:id="rId4" w:history="1">
        <w:r w:rsidRPr="0092268F">
          <w:rPr>
            <w:rFonts w:ascii="GHEA Mariam" w:hAnsi="GHEA Mariam"/>
          </w:rPr>
          <w:t>ՀՀ կառավարության 2019 թվականի</w:t>
        </w:r>
      </w:hyperlink>
    </w:p>
    <w:p w14:paraId="571F33AC" w14:textId="77777777" w:rsidR="002634F4" w:rsidRPr="0092268F" w:rsidRDefault="002634F4" w:rsidP="002634F4">
      <w:pPr>
        <w:spacing w:after="0" w:line="240" w:lineRule="auto"/>
        <w:ind w:firstLine="720"/>
        <w:jc w:val="right"/>
        <w:rPr>
          <w:rFonts w:ascii="GHEA Mariam" w:hAnsi="GHEA Mariam"/>
        </w:rPr>
      </w:pPr>
      <w:hyperlink r:id="rId5" w:history="1">
        <w:r w:rsidRPr="0092268F">
          <w:rPr>
            <w:rFonts w:ascii="GHEA Mariam" w:hAnsi="GHEA Mariam"/>
          </w:rPr>
          <w:t>օգոստոսի</w:t>
        </w:r>
        <w:r w:rsidRPr="0092268F">
          <w:rPr>
            <w:rFonts w:cs="Calibri"/>
          </w:rPr>
          <w:t> </w:t>
        </w:r>
        <w:r w:rsidRPr="0092268F">
          <w:rPr>
            <w:rFonts w:ascii="GHEA Mariam" w:hAnsi="GHEA Mariam" w:cs="GHEA Grapalat"/>
          </w:rPr>
          <w:t>1-</w:t>
        </w:r>
        <w:r w:rsidRPr="0092268F">
          <w:rPr>
            <w:rFonts w:ascii="GHEA Mariam" w:hAnsi="GHEA Mariam"/>
          </w:rPr>
          <w:t>ի N 1009-Ն որոշման</w:t>
        </w:r>
      </w:hyperlink>
    </w:p>
    <w:p w14:paraId="630E27C5" w14:textId="77777777" w:rsidR="002634F4" w:rsidRPr="0092268F" w:rsidRDefault="002634F4" w:rsidP="002634F4">
      <w:pPr>
        <w:widowControl w:val="0"/>
        <w:tabs>
          <w:tab w:val="left" w:pos="993"/>
        </w:tabs>
        <w:spacing w:after="0" w:line="240" w:lineRule="auto"/>
        <w:jc w:val="right"/>
        <w:rPr>
          <w:rFonts w:ascii="GHEA Mariam" w:hAnsi="GHEA Mariam"/>
          <w:b/>
          <w:bCs/>
          <w:shd w:val="clear" w:color="auto" w:fill="FFFFFF"/>
        </w:rPr>
      </w:pPr>
    </w:p>
    <w:p w14:paraId="3118AC0D" w14:textId="77777777" w:rsidR="002634F4" w:rsidRPr="0092268F" w:rsidRDefault="002634F4" w:rsidP="002634F4">
      <w:pPr>
        <w:widowControl w:val="0"/>
        <w:autoSpaceDE w:val="0"/>
        <w:autoSpaceDN w:val="0"/>
        <w:adjustRightInd w:val="0"/>
        <w:spacing w:after="160" w:line="360" w:lineRule="auto"/>
        <w:jc w:val="center"/>
        <w:rPr>
          <w:rFonts w:ascii="GHEA Mariam" w:hAnsi="GHEA Mariam"/>
          <w:b/>
        </w:rPr>
      </w:pPr>
    </w:p>
    <w:p w14:paraId="1A8D2F63" w14:textId="77777777" w:rsidR="002634F4" w:rsidRPr="0092268F" w:rsidRDefault="002634F4" w:rsidP="002634F4">
      <w:pPr>
        <w:widowControl w:val="0"/>
        <w:spacing w:after="160" w:line="360" w:lineRule="auto"/>
        <w:jc w:val="center"/>
        <w:rPr>
          <w:rFonts w:ascii="GHEA Mariam" w:hAnsi="GHEA Mariam"/>
          <w:b/>
          <w:lang w:val="en-US"/>
        </w:rPr>
      </w:pPr>
      <w:r w:rsidRPr="0092268F">
        <w:rPr>
          <w:rFonts w:ascii="GHEA Mariam" w:hAnsi="GHEA Mariam"/>
          <w:b/>
        </w:rPr>
        <w:t>ԵՎՐԱՍԻԱԿԱՆ ՏՆՏԵՍԱԿԱՆ ՀԱՆՁՆԱԺՈՂՈՎԻ ԿՈԼԵԳԻԱ</w:t>
      </w:r>
    </w:p>
    <w:p w14:paraId="355FB970" w14:textId="77777777" w:rsidR="002634F4" w:rsidRPr="0092268F" w:rsidRDefault="002634F4" w:rsidP="002634F4">
      <w:pPr>
        <w:widowControl w:val="0"/>
        <w:spacing w:after="160" w:line="360" w:lineRule="auto"/>
        <w:jc w:val="center"/>
        <w:rPr>
          <w:rFonts w:ascii="GHEA Mariam" w:hAnsi="GHEA Mariam"/>
          <w:b/>
          <w:lang w:val="en-US"/>
        </w:rPr>
      </w:pPr>
    </w:p>
    <w:p w14:paraId="3459DAAD" w14:textId="77777777" w:rsidR="002634F4" w:rsidRPr="0092268F" w:rsidRDefault="002634F4" w:rsidP="002634F4">
      <w:pPr>
        <w:widowControl w:val="0"/>
        <w:spacing w:after="160" w:line="360" w:lineRule="auto"/>
        <w:jc w:val="center"/>
        <w:rPr>
          <w:rFonts w:ascii="GHEA Mariam" w:hAnsi="GHEA Mariam"/>
          <w:b/>
          <w:lang w:val="en-US"/>
        </w:rPr>
      </w:pPr>
    </w:p>
    <w:p w14:paraId="7626E248" w14:textId="77777777" w:rsidR="002634F4" w:rsidRPr="0092268F" w:rsidRDefault="002634F4" w:rsidP="002634F4">
      <w:pPr>
        <w:widowControl w:val="0"/>
        <w:spacing w:after="160" w:line="360" w:lineRule="auto"/>
        <w:jc w:val="center"/>
        <w:rPr>
          <w:rFonts w:ascii="GHEA Mariam" w:hAnsi="GHEA Mariam"/>
          <w:b/>
          <w:lang w:val="en-US"/>
        </w:rPr>
      </w:pPr>
      <w:r w:rsidRPr="0092268F">
        <w:rPr>
          <w:rFonts w:ascii="GHEA Mariam" w:hAnsi="GHEA Mariam"/>
          <w:b/>
        </w:rPr>
        <w:t>ՈՐՈՇՈՒՄ</w:t>
      </w:r>
    </w:p>
    <w:tbl>
      <w:tblPr>
        <w:tblW w:w="0" w:type="auto"/>
        <w:jc w:val="center"/>
        <w:tblCellMar>
          <w:left w:w="0" w:type="dxa"/>
          <w:right w:w="0" w:type="dxa"/>
        </w:tblCellMar>
        <w:tblLook w:val="04A0" w:firstRow="1" w:lastRow="0" w:firstColumn="1" w:lastColumn="0" w:noHBand="0" w:noVBand="1"/>
      </w:tblPr>
      <w:tblGrid>
        <w:gridCol w:w="3885"/>
        <w:gridCol w:w="1487"/>
        <w:gridCol w:w="3699"/>
      </w:tblGrid>
      <w:tr w:rsidR="002634F4" w:rsidRPr="0092268F" w14:paraId="629F04F2" w14:textId="77777777" w:rsidTr="00E7690E">
        <w:trPr>
          <w:trHeight w:val="419"/>
          <w:jc w:val="center"/>
        </w:trPr>
        <w:tc>
          <w:tcPr>
            <w:tcW w:w="3969" w:type="dxa"/>
            <w:tcMar>
              <w:top w:w="0" w:type="dxa"/>
              <w:left w:w="108" w:type="dxa"/>
              <w:bottom w:w="0" w:type="dxa"/>
              <w:right w:w="108" w:type="dxa"/>
            </w:tcMar>
            <w:hideMark/>
          </w:tcPr>
          <w:p w14:paraId="4CC3D047" w14:textId="77777777" w:rsidR="002634F4" w:rsidRPr="0092268F" w:rsidRDefault="002634F4" w:rsidP="00E7690E">
            <w:pPr>
              <w:widowControl w:val="0"/>
              <w:spacing w:after="160" w:line="360" w:lineRule="auto"/>
              <w:rPr>
                <w:rFonts w:ascii="GHEA Mariam" w:hAnsi="GHEA Mariam"/>
              </w:rPr>
            </w:pPr>
            <w:r w:rsidRPr="0092268F">
              <w:rPr>
                <w:rFonts w:ascii="GHEA Mariam" w:hAnsi="GHEA Mariam"/>
              </w:rPr>
              <w:t xml:space="preserve">25 դեկտեմբերի 2012 թվականի </w:t>
            </w:r>
          </w:p>
        </w:tc>
        <w:tc>
          <w:tcPr>
            <w:tcW w:w="1526" w:type="dxa"/>
            <w:tcMar>
              <w:top w:w="0" w:type="dxa"/>
              <w:left w:w="108" w:type="dxa"/>
              <w:bottom w:w="0" w:type="dxa"/>
              <w:right w:w="108" w:type="dxa"/>
            </w:tcMar>
            <w:hideMark/>
          </w:tcPr>
          <w:p w14:paraId="0F1A11D5" w14:textId="77777777" w:rsidR="002634F4" w:rsidRPr="0092268F" w:rsidRDefault="002634F4" w:rsidP="00E7690E">
            <w:pPr>
              <w:widowControl w:val="0"/>
              <w:spacing w:after="160" w:line="360" w:lineRule="auto"/>
              <w:ind w:left="-249"/>
              <w:jc w:val="center"/>
              <w:rPr>
                <w:rFonts w:ascii="GHEA Mariam" w:hAnsi="GHEA Mariam"/>
                <w:b/>
              </w:rPr>
            </w:pPr>
            <w:r w:rsidRPr="0092268F">
              <w:rPr>
                <w:rFonts w:ascii="GHEA Mariam" w:hAnsi="GHEA Mariam"/>
                <w:b/>
              </w:rPr>
              <w:t>թիվ 294</w:t>
            </w:r>
          </w:p>
        </w:tc>
        <w:tc>
          <w:tcPr>
            <w:tcW w:w="3792" w:type="dxa"/>
            <w:tcMar>
              <w:top w:w="0" w:type="dxa"/>
              <w:left w:w="108" w:type="dxa"/>
              <w:bottom w:w="0" w:type="dxa"/>
              <w:right w:w="108" w:type="dxa"/>
            </w:tcMar>
            <w:hideMark/>
          </w:tcPr>
          <w:p w14:paraId="762ACA47" w14:textId="77777777" w:rsidR="002634F4" w:rsidRPr="0092268F" w:rsidRDefault="002634F4" w:rsidP="00E7690E">
            <w:pPr>
              <w:widowControl w:val="0"/>
              <w:spacing w:after="160" w:line="360" w:lineRule="auto"/>
              <w:jc w:val="right"/>
              <w:rPr>
                <w:rFonts w:ascii="GHEA Mariam" w:hAnsi="GHEA Mariam"/>
              </w:rPr>
            </w:pPr>
            <w:r w:rsidRPr="0092268F">
              <w:rPr>
                <w:rFonts w:ascii="GHEA Mariam" w:hAnsi="GHEA Mariam"/>
              </w:rPr>
              <w:t>Մոսկվա</w:t>
            </w:r>
          </w:p>
        </w:tc>
      </w:tr>
    </w:tbl>
    <w:p w14:paraId="098D9B33" w14:textId="77777777" w:rsidR="002634F4" w:rsidRPr="0092268F" w:rsidRDefault="002634F4" w:rsidP="002634F4">
      <w:pPr>
        <w:widowControl w:val="0"/>
        <w:spacing w:after="160" w:line="360" w:lineRule="auto"/>
        <w:jc w:val="both"/>
        <w:rPr>
          <w:rFonts w:ascii="GHEA Mariam" w:hAnsi="GHEA Mariam"/>
          <w:b/>
          <w:lang w:val="en-US"/>
        </w:rPr>
      </w:pPr>
    </w:p>
    <w:p w14:paraId="18879A7E" w14:textId="77777777" w:rsidR="002634F4" w:rsidRPr="0092268F" w:rsidRDefault="002634F4" w:rsidP="002634F4">
      <w:pPr>
        <w:widowControl w:val="0"/>
        <w:spacing w:after="160" w:line="360" w:lineRule="auto"/>
        <w:jc w:val="center"/>
        <w:rPr>
          <w:rFonts w:ascii="GHEA Mariam" w:hAnsi="GHEA Mariam"/>
          <w:b/>
          <w:lang w:val="en-US"/>
        </w:rPr>
      </w:pPr>
      <w:r w:rsidRPr="0092268F">
        <w:rPr>
          <w:rFonts w:ascii="GHEA Mariam" w:hAnsi="GHEA Mariam"/>
          <w:b/>
        </w:rPr>
        <w:t xml:space="preserve">Մաքսային միության մաքսային տարածք այն արտադրանքի (ապրանքների) ներմուծման կարգի մասին հիմնադրույթի վերաբերյալ, </w:t>
      </w:r>
      <w:r w:rsidRPr="0092268F">
        <w:rPr>
          <w:rFonts w:ascii="GHEA Mariam" w:hAnsi="GHEA Mariam"/>
          <w:b/>
          <w:lang w:val="en-US"/>
        </w:rPr>
        <w:br/>
      </w:r>
      <w:r w:rsidRPr="0092268F">
        <w:rPr>
          <w:rFonts w:ascii="GHEA Mariam" w:hAnsi="GHEA Mariam"/>
          <w:b/>
        </w:rPr>
        <w:t>որի նկատմամբ Մաքսային միության շրջանակներում սահմանվում են պարտադիր պահանջներ</w:t>
      </w:r>
    </w:p>
    <w:p w14:paraId="253E98A2" w14:textId="77777777" w:rsidR="002634F4" w:rsidRPr="0092268F" w:rsidRDefault="002634F4" w:rsidP="002634F4">
      <w:pPr>
        <w:widowControl w:val="0"/>
        <w:spacing w:after="160" w:line="360" w:lineRule="auto"/>
        <w:jc w:val="center"/>
        <w:rPr>
          <w:rFonts w:ascii="GHEA Mariam" w:hAnsi="GHEA Mariam"/>
          <w:b/>
          <w:lang w:val="en-US"/>
        </w:rPr>
      </w:pPr>
    </w:p>
    <w:p w14:paraId="6D7255EA" w14:textId="77777777" w:rsidR="002634F4" w:rsidRPr="0092268F" w:rsidRDefault="002634F4" w:rsidP="002634F4">
      <w:pPr>
        <w:widowControl w:val="0"/>
        <w:spacing w:after="160" w:line="360" w:lineRule="auto"/>
        <w:ind w:firstLine="567"/>
        <w:jc w:val="both"/>
        <w:rPr>
          <w:rFonts w:ascii="GHEA Mariam" w:hAnsi="GHEA Mariam"/>
        </w:rPr>
      </w:pPr>
      <w:r w:rsidRPr="0092268F">
        <w:rPr>
          <w:rFonts w:ascii="GHEA Mariam" w:hAnsi="GHEA Mariam"/>
        </w:rPr>
        <w:t xml:space="preserve">«Եվրասիական տնտեսական հանձնաժողովի մասին» 2011 թվականի նոյեմբերի 18-ի պայմանագրի 3-րդ հոդվածին եւ «Բելառուսի Հանրապետությունում, Ղազախստանի Հանրապետությունում եւ Ռուսաստանի Դաշնությունում տեխնիկական կարգավորման միասնական սկզբունքների եւ կանոնների մասին» 2010 թվականի նոյեմբերի 18-ի համաձայնագրի 13-րդ հոդվածին համապատասխան՝ Եվրասիական տնտեսական հանձնաժողովի կոլեգիան </w:t>
      </w:r>
      <w:r w:rsidRPr="0092268F">
        <w:rPr>
          <w:rFonts w:ascii="GHEA Mariam" w:hAnsi="GHEA Mariam"/>
          <w:b/>
        </w:rPr>
        <w:t>որոշեց</w:t>
      </w:r>
      <w:r w:rsidRPr="0092268F">
        <w:rPr>
          <w:rFonts w:ascii="GHEA Mariam" w:hAnsi="GHEA Mariam"/>
        </w:rPr>
        <w:t>.</w:t>
      </w:r>
    </w:p>
    <w:p w14:paraId="5656F4C2" w14:textId="77777777" w:rsidR="002634F4" w:rsidRPr="0092268F" w:rsidRDefault="002634F4" w:rsidP="002634F4">
      <w:pPr>
        <w:widowControl w:val="0"/>
        <w:tabs>
          <w:tab w:val="left" w:pos="1134"/>
        </w:tabs>
        <w:spacing w:after="160" w:line="360" w:lineRule="auto"/>
        <w:ind w:firstLine="567"/>
        <w:jc w:val="both"/>
        <w:rPr>
          <w:rFonts w:ascii="GHEA Mariam" w:hAnsi="GHEA Mariam"/>
        </w:rPr>
      </w:pPr>
      <w:r w:rsidRPr="0092268F">
        <w:rPr>
          <w:rFonts w:ascii="GHEA Mariam" w:hAnsi="GHEA Mariam"/>
        </w:rPr>
        <w:t>1.</w:t>
      </w:r>
      <w:r w:rsidRPr="0092268F">
        <w:rPr>
          <w:rFonts w:ascii="GHEA Mariam" w:hAnsi="GHEA Mariam"/>
        </w:rPr>
        <w:tab/>
        <w:t xml:space="preserve">Հաստատել </w:t>
      </w:r>
      <w:hyperlink r:id="rId6" w:history="1">
        <w:r w:rsidRPr="0092268F">
          <w:rPr>
            <w:rFonts w:ascii="GHEA Mariam" w:hAnsi="GHEA Mariam"/>
          </w:rPr>
          <w:t>կից ներկայացվող</w:t>
        </w:r>
      </w:hyperlink>
      <w:r w:rsidRPr="0092268F">
        <w:rPr>
          <w:rFonts w:ascii="GHEA Mariam" w:hAnsi="GHEA Mariam"/>
        </w:rPr>
        <w:t>՝ «Մաքսային միության մաքսային տարածք այն արտադրանքի (ապրանքների) ներմուծման կարգի մասին հիմնադրույթը, որի նկատմամբ Մաքսային միության շրջանակներում սահմանվում են պարտադիր պահանջներ»։</w:t>
      </w:r>
    </w:p>
    <w:p w14:paraId="60F88EF7" w14:textId="77777777" w:rsidR="002634F4" w:rsidRPr="0092268F" w:rsidRDefault="002634F4" w:rsidP="002634F4">
      <w:pPr>
        <w:widowControl w:val="0"/>
        <w:tabs>
          <w:tab w:val="left" w:pos="1134"/>
        </w:tabs>
        <w:spacing w:after="160" w:line="360" w:lineRule="auto"/>
        <w:ind w:firstLine="567"/>
        <w:jc w:val="both"/>
        <w:rPr>
          <w:rFonts w:ascii="GHEA Mariam" w:hAnsi="GHEA Mariam"/>
        </w:rPr>
      </w:pPr>
      <w:r w:rsidRPr="0092268F">
        <w:rPr>
          <w:rFonts w:ascii="GHEA Mariam" w:hAnsi="GHEA Mariam"/>
        </w:rPr>
        <w:t>2.</w:t>
      </w:r>
      <w:r w:rsidRPr="0092268F">
        <w:rPr>
          <w:rFonts w:ascii="GHEA Mariam" w:hAnsi="GHEA Mariam"/>
        </w:rPr>
        <w:tab/>
        <w:t xml:space="preserve">Սահմանել, որ Մաքսային միության մաքսային տարածք այն արտադրանքի (ապրանքների) ներմուծումը, որի նկատմամբ Մաքսային միության տեխնիկական կանոնակարգերով նախատեսվում է համապատասխանության գնահատում` պետական գրանցման ձեւով, իրականացվում է Մաքսային միության հանձնաժողովի 2010 թվականի </w:t>
      </w:r>
      <w:r w:rsidRPr="0092268F">
        <w:rPr>
          <w:rFonts w:ascii="GHEA Mariam" w:hAnsi="GHEA Mariam"/>
        </w:rPr>
        <w:lastRenderedPageBreak/>
        <w:t>մայիսի 28-ի՝ «Մաքսային միությունում սանիտարական միջոցներ կիրառելու մասին» թիվ 299 որոշմանը համապատասխան։</w:t>
      </w:r>
    </w:p>
    <w:p w14:paraId="3A91876D" w14:textId="77777777" w:rsidR="002634F4" w:rsidRPr="0092268F" w:rsidRDefault="002634F4" w:rsidP="002634F4">
      <w:pPr>
        <w:widowControl w:val="0"/>
        <w:tabs>
          <w:tab w:val="left" w:pos="1134"/>
        </w:tabs>
        <w:spacing w:after="160" w:line="360" w:lineRule="auto"/>
        <w:ind w:firstLine="567"/>
        <w:jc w:val="both"/>
        <w:rPr>
          <w:rFonts w:ascii="GHEA Mariam" w:hAnsi="GHEA Mariam"/>
        </w:rPr>
      </w:pPr>
      <w:r w:rsidRPr="0092268F">
        <w:rPr>
          <w:rFonts w:ascii="GHEA Mariam" w:hAnsi="GHEA Mariam"/>
        </w:rPr>
        <w:t>3.</w:t>
      </w:r>
      <w:r w:rsidRPr="0092268F">
        <w:rPr>
          <w:rFonts w:ascii="GHEA Mariam" w:hAnsi="GHEA Mariam"/>
        </w:rPr>
        <w:tab/>
        <w:t>Ուժը կորցրած ճանաչել՝</w:t>
      </w:r>
    </w:p>
    <w:p w14:paraId="7C053770" w14:textId="77777777" w:rsidR="002634F4" w:rsidRPr="0092268F" w:rsidRDefault="002634F4" w:rsidP="002634F4">
      <w:pPr>
        <w:widowControl w:val="0"/>
        <w:spacing w:after="160" w:line="360" w:lineRule="auto"/>
        <w:ind w:firstLine="567"/>
        <w:jc w:val="both"/>
        <w:rPr>
          <w:rFonts w:ascii="GHEA Mariam" w:hAnsi="GHEA Mariam"/>
        </w:rPr>
      </w:pPr>
      <w:r w:rsidRPr="0092268F">
        <w:rPr>
          <w:rFonts w:ascii="GHEA Mariam" w:hAnsi="GHEA Mariam"/>
        </w:rPr>
        <w:t xml:space="preserve">Մաքսային միության հանձնաժողովի 2010 թվականի հունիսի 18-ի՝ «Մաքսային միությունում տեխնիկական կարգավորման մասին» թիվ 319 որոշման 1-ին կետի հինգերորդ պարբերությունը եւ 6-րդ կետը. </w:t>
      </w:r>
    </w:p>
    <w:p w14:paraId="6F2CB188" w14:textId="77777777" w:rsidR="002634F4" w:rsidRPr="0092268F" w:rsidRDefault="002634F4" w:rsidP="002634F4">
      <w:pPr>
        <w:widowControl w:val="0"/>
        <w:spacing w:after="160" w:line="360" w:lineRule="auto"/>
        <w:ind w:firstLine="567"/>
        <w:jc w:val="both"/>
        <w:rPr>
          <w:rFonts w:ascii="GHEA Mariam" w:hAnsi="GHEA Mariam"/>
        </w:rPr>
      </w:pPr>
      <w:r w:rsidRPr="0092268F">
        <w:rPr>
          <w:rFonts w:ascii="GHEA Mariam" w:hAnsi="GHEA Mariam"/>
        </w:rPr>
        <w:t>Մաքսային միության հանձնաժողովի 2010 թվականի դեկտեմբերի 8-ի՝ «Տեխնիկական կարգավորման ոլորտում Մաքսային միության հանձնաժողովի նորմատիվ իրավական ակտերում փոփոխություններ կատարելու մասին» թիվ 491 որոշման երկրորդ պարբերությունը։</w:t>
      </w:r>
    </w:p>
    <w:p w14:paraId="20A39356" w14:textId="77777777" w:rsidR="002634F4" w:rsidRPr="0092268F" w:rsidRDefault="002634F4" w:rsidP="002634F4">
      <w:pPr>
        <w:widowControl w:val="0"/>
        <w:shd w:val="clear" w:color="auto" w:fill="FFFFFF"/>
        <w:tabs>
          <w:tab w:val="left" w:pos="1134"/>
        </w:tabs>
        <w:spacing w:after="160" w:line="360" w:lineRule="auto"/>
        <w:ind w:firstLine="567"/>
        <w:jc w:val="both"/>
        <w:rPr>
          <w:rFonts w:ascii="GHEA Mariam" w:hAnsi="GHEA Mariam"/>
        </w:rPr>
      </w:pPr>
      <w:r w:rsidRPr="0092268F">
        <w:rPr>
          <w:rFonts w:ascii="GHEA Mariam" w:hAnsi="GHEA Mariam"/>
        </w:rPr>
        <w:t>4.</w:t>
      </w:r>
      <w:r w:rsidRPr="0092268F">
        <w:rPr>
          <w:rFonts w:ascii="GHEA Mariam" w:hAnsi="GHEA Mariam"/>
        </w:rPr>
        <w:tab/>
        <w:t>Սույն որոշումն ուժի մեջ է մտնում դրա պաշտոնական հրապարակման օրվանից 30 օրացուցային օրը լրանալուց հետո։</w:t>
      </w:r>
    </w:p>
    <w:p w14:paraId="3E58177E" w14:textId="77777777" w:rsidR="002634F4" w:rsidRPr="0092268F" w:rsidRDefault="002634F4" w:rsidP="002634F4">
      <w:pPr>
        <w:widowControl w:val="0"/>
        <w:spacing w:after="160" w:line="360" w:lineRule="auto"/>
        <w:jc w:val="both"/>
        <w:rPr>
          <w:rFonts w:ascii="GHEA Mariam" w:hAnsi="GHEA Mariam"/>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2634F4" w:rsidRPr="0092268F" w14:paraId="7950B5F1" w14:textId="77777777" w:rsidTr="00E7690E">
        <w:trPr>
          <w:jc w:val="center"/>
        </w:trPr>
        <w:tc>
          <w:tcPr>
            <w:tcW w:w="4643" w:type="dxa"/>
          </w:tcPr>
          <w:p w14:paraId="548A2107" w14:textId="77777777" w:rsidR="002634F4" w:rsidRPr="0092268F" w:rsidRDefault="002634F4" w:rsidP="00E7690E">
            <w:pPr>
              <w:widowControl w:val="0"/>
              <w:spacing w:after="160" w:line="360" w:lineRule="auto"/>
              <w:jc w:val="center"/>
              <w:rPr>
                <w:rFonts w:ascii="GHEA Mariam" w:hAnsi="GHEA Mariam"/>
                <w:lang w:val="en-US"/>
              </w:rPr>
            </w:pPr>
            <w:r w:rsidRPr="0092268F">
              <w:rPr>
                <w:rFonts w:ascii="GHEA Mariam" w:hAnsi="GHEA Mariam"/>
              </w:rPr>
              <w:t>Նախագահ`</w:t>
            </w:r>
          </w:p>
        </w:tc>
        <w:tc>
          <w:tcPr>
            <w:tcW w:w="4644" w:type="dxa"/>
          </w:tcPr>
          <w:p w14:paraId="5221E4BB" w14:textId="77777777" w:rsidR="002634F4" w:rsidRPr="0092268F" w:rsidRDefault="002634F4" w:rsidP="00E7690E">
            <w:pPr>
              <w:widowControl w:val="0"/>
              <w:tabs>
                <w:tab w:val="left" w:pos="6804"/>
              </w:tabs>
              <w:spacing w:after="160" w:line="360" w:lineRule="auto"/>
              <w:jc w:val="center"/>
              <w:rPr>
                <w:rFonts w:ascii="GHEA Mariam" w:hAnsi="GHEA Mariam"/>
                <w:lang w:val="en-US"/>
              </w:rPr>
            </w:pPr>
            <w:r w:rsidRPr="0092268F">
              <w:rPr>
                <w:rFonts w:ascii="GHEA Mariam" w:hAnsi="GHEA Mariam"/>
              </w:rPr>
              <w:t>Վ. Բ. Խրիստենկո</w:t>
            </w:r>
          </w:p>
        </w:tc>
      </w:tr>
    </w:tbl>
    <w:p w14:paraId="2860E0DA" w14:textId="77777777" w:rsidR="002634F4" w:rsidRPr="0092268F" w:rsidRDefault="002634F4" w:rsidP="002634F4">
      <w:pPr>
        <w:widowControl w:val="0"/>
        <w:spacing w:after="160" w:line="360" w:lineRule="auto"/>
        <w:jc w:val="both"/>
        <w:rPr>
          <w:rFonts w:ascii="GHEA Mariam" w:hAnsi="GHEA Mariam"/>
          <w:lang w:val="en-US"/>
        </w:rPr>
      </w:pPr>
    </w:p>
    <w:p w14:paraId="279EE03E" w14:textId="77777777" w:rsidR="002634F4" w:rsidRPr="0092268F" w:rsidRDefault="002634F4" w:rsidP="002634F4">
      <w:pPr>
        <w:rPr>
          <w:rFonts w:ascii="GHEA Mariam" w:hAnsi="GHEA Mariam"/>
          <w:lang w:val="en-US"/>
        </w:rPr>
      </w:pPr>
    </w:p>
    <w:p w14:paraId="150D6439" w14:textId="77777777" w:rsidR="002634F4" w:rsidRPr="0092268F" w:rsidRDefault="002634F4" w:rsidP="002634F4">
      <w:pPr>
        <w:widowControl w:val="0"/>
        <w:spacing w:after="160" w:line="360" w:lineRule="auto"/>
        <w:ind w:left="5103" w:right="-1"/>
        <w:jc w:val="center"/>
        <w:rPr>
          <w:rFonts w:ascii="GHEA Mariam" w:hAnsi="GHEA Mariam"/>
        </w:rPr>
        <w:sectPr w:rsidR="002634F4" w:rsidRPr="0092268F" w:rsidSect="00DF1A4A">
          <w:footerReference w:type="default" r:id="rId7"/>
          <w:pgSz w:w="11907" w:h="16840" w:code="9"/>
          <w:pgMar w:top="1418" w:right="1418" w:bottom="1418" w:left="1418" w:header="720" w:footer="720" w:gutter="0"/>
          <w:cols w:space="720"/>
          <w:titlePg/>
          <w:docGrid w:linePitch="360"/>
        </w:sectPr>
      </w:pPr>
    </w:p>
    <w:p w14:paraId="3DCA8CF0" w14:textId="77777777" w:rsidR="002634F4" w:rsidRPr="0092268F" w:rsidRDefault="002634F4" w:rsidP="002634F4">
      <w:pPr>
        <w:widowControl w:val="0"/>
        <w:spacing w:after="160" w:line="360" w:lineRule="auto"/>
        <w:ind w:left="5103" w:right="-1"/>
        <w:jc w:val="center"/>
        <w:rPr>
          <w:rFonts w:ascii="GHEA Mariam" w:eastAsia="Times New Roman" w:hAnsi="GHEA Mariam"/>
        </w:rPr>
      </w:pPr>
      <w:r w:rsidRPr="0092268F">
        <w:rPr>
          <w:rFonts w:ascii="GHEA Mariam" w:hAnsi="GHEA Mariam"/>
        </w:rPr>
        <w:lastRenderedPageBreak/>
        <w:t>ՀԱՎԵԼՎԱԾ</w:t>
      </w:r>
    </w:p>
    <w:p w14:paraId="1E8DAFCD" w14:textId="77777777" w:rsidR="002634F4" w:rsidRPr="0092268F" w:rsidRDefault="002634F4" w:rsidP="002634F4">
      <w:pPr>
        <w:widowControl w:val="0"/>
        <w:spacing w:after="160" w:line="360" w:lineRule="auto"/>
        <w:ind w:left="5103" w:right="-1"/>
        <w:jc w:val="center"/>
        <w:rPr>
          <w:rFonts w:ascii="GHEA Mariam" w:eastAsia="Times New Roman" w:hAnsi="GHEA Mariam"/>
        </w:rPr>
      </w:pPr>
      <w:r w:rsidRPr="0092268F">
        <w:rPr>
          <w:rFonts w:ascii="GHEA Mariam" w:hAnsi="GHEA Mariam"/>
        </w:rPr>
        <w:t>Եվրասիական տնտեսական հանձնաժողովի կոլեգիայի</w:t>
      </w:r>
      <w:r w:rsidRPr="0092268F">
        <w:rPr>
          <w:rFonts w:ascii="GHEA Mariam" w:eastAsia="Times New Roman" w:hAnsi="GHEA Mariam"/>
        </w:rPr>
        <w:br/>
      </w:r>
      <w:r w:rsidRPr="0092268F">
        <w:rPr>
          <w:rFonts w:ascii="GHEA Mariam" w:hAnsi="GHEA Mariam"/>
        </w:rPr>
        <w:t>2012 թվականի դեկտեմբերի 25-ի թիվ 294 որոշման</w:t>
      </w:r>
    </w:p>
    <w:p w14:paraId="3C9E126E" w14:textId="77777777" w:rsidR="002634F4" w:rsidRPr="0092268F" w:rsidRDefault="002634F4" w:rsidP="002634F4">
      <w:pPr>
        <w:widowControl w:val="0"/>
        <w:spacing w:after="160" w:line="360" w:lineRule="auto"/>
        <w:jc w:val="center"/>
        <w:rPr>
          <w:rFonts w:ascii="GHEA Mariam" w:hAnsi="GHEA Mariam"/>
        </w:rPr>
      </w:pPr>
    </w:p>
    <w:p w14:paraId="1735E054" w14:textId="77777777" w:rsidR="002634F4" w:rsidRPr="0092268F" w:rsidRDefault="002634F4" w:rsidP="002634F4">
      <w:pPr>
        <w:widowControl w:val="0"/>
        <w:spacing w:after="160" w:line="360" w:lineRule="auto"/>
        <w:jc w:val="center"/>
        <w:rPr>
          <w:rFonts w:ascii="GHEA Mariam" w:eastAsia="Times New Roman" w:hAnsi="GHEA Mariam"/>
        </w:rPr>
      </w:pPr>
      <w:r w:rsidRPr="0092268F">
        <w:rPr>
          <w:rFonts w:ascii="GHEA Mariam" w:hAnsi="GHEA Mariam"/>
          <w:b/>
        </w:rPr>
        <w:t>ՀԻՄՆԱԴՐՈՒՅԹ</w:t>
      </w:r>
    </w:p>
    <w:p w14:paraId="08EBAC3E" w14:textId="77777777" w:rsidR="002634F4" w:rsidRPr="0092268F" w:rsidRDefault="002634F4" w:rsidP="002634F4">
      <w:pPr>
        <w:widowControl w:val="0"/>
        <w:spacing w:after="160" w:line="360" w:lineRule="auto"/>
        <w:jc w:val="center"/>
        <w:rPr>
          <w:rFonts w:ascii="GHEA Mariam" w:eastAsia="Times New Roman" w:hAnsi="GHEA Mariam"/>
        </w:rPr>
      </w:pPr>
      <w:r w:rsidRPr="0092268F">
        <w:rPr>
          <w:rFonts w:ascii="GHEA Mariam" w:hAnsi="GHEA Mariam"/>
          <w:b/>
        </w:rPr>
        <w:t>Մաքսային միության մաքսային տարածք այն արտադրանքի (ապրանքների) ներմուծման կարգի մասին, որի նկատմամբ Մաքսային միության շրջանակներում սահմանվում են պարտադիր պահանջներ</w:t>
      </w:r>
    </w:p>
    <w:p w14:paraId="543B8311" w14:textId="77777777" w:rsidR="002634F4" w:rsidRPr="0092268F" w:rsidRDefault="002634F4" w:rsidP="002634F4">
      <w:pPr>
        <w:widowControl w:val="0"/>
        <w:spacing w:after="160" w:line="360" w:lineRule="auto"/>
        <w:jc w:val="center"/>
        <w:rPr>
          <w:rFonts w:ascii="GHEA Mariam" w:eastAsia="Times New Roman" w:hAnsi="GHEA Mariam"/>
        </w:rPr>
      </w:pPr>
    </w:p>
    <w:p w14:paraId="0A1FF407" w14:textId="77777777" w:rsidR="002634F4" w:rsidRPr="0092268F" w:rsidRDefault="002634F4" w:rsidP="002634F4">
      <w:pPr>
        <w:widowControl w:val="0"/>
        <w:tabs>
          <w:tab w:val="left" w:pos="1134"/>
        </w:tabs>
        <w:spacing w:after="160" w:line="360" w:lineRule="auto"/>
        <w:ind w:right="-1" w:firstLine="567"/>
        <w:jc w:val="both"/>
        <w:rPr>
          <w:rFonts w:ascii="GHEA Mariam" w:hAnsi="GHEA Mariam"/>
        </w:rPr>
      </w:pPr>
      <w:r w:rsidRPr="0092268F">
        <w:rPr>
          <w:rFonts w:ascii="GHEA Mariam" w:hAnsi="GHEA Mariam"/>
        </w:rPr>
        <w:t>1.</w:t>
      </w:r>
      <w:r w:rsidRPr="0092268F">
        <w:rPr>
          <w:rFonts w:ascii="GHEA Mariam" w:hAnsi="GHEA Mariam"/>
        </w:rPr>
        <w:tab/>
      </w:r>
      <w:hyperlink r:id="rId8">
        <w:r w:rsidRPr="0092268F">
          <w:rPr>
            <w:rFonts w:ascii="GHEA Mariam" w:hAnsi="GHEA Mariam"/>
          </w:rPr>
          <w:t>Սույն հավելվածը մշակվել է ի կատարումն «Եվրասիական տնտեսական հանձնաժողովի մասին» 2011 թվականի նոյեմբերի 18-ի պայմանագրի</w:t>
        </w:r>
      </w:hyperlink>
      <w:r w:rsidRPr="0092268F">
        <w:rPr>
          <w:rFonts w:ascii="GHEA Mariam" w:hAnsi="GHEA Mariam"/>
        </w:rPr>
        <w:t xml:space="preserve">, «Բելառուսի Հանրապետությունում, Ղազախստանի Հանրապետությունում եւ Ռուսաստանի Դաշնությունում տեխնիկական կարգավորման միասնական սկզբունքների եւ կանոնների մասին» 2010 թվականի նոյեմբերի 18-ի համաձայնագրի եւ «Մաքսային միության մաքսային տարածքում համապատասխանության պարտադիր գնահատման (հավաստման) ենթակա արտադրանքի շրջանառության մասին» 2009 թվականի դեկտեմբերի 11-ի </w:t>
      </w:r>
      <w:hyperlink r:id="rId9">
        <w:r w:rsidRPr="0092268F">
          <w:rPr>
            <w:rFonts w:ascii="GHEA Mariam" w:hAnsi="GHEA Mariam"/>
          </w:rPr>
          <w:t>համաձայնագրի</w:t>
        </w:r>
      </w:hyperlink>
      <w:r w:rsidRPr="0092268F">
        <w:rPr>
          <w:rFonts w:ascii="GHEA Mariam" w:hAnsi="GHEA Mariam"/>
        </w:rPr>
        <w:t>։</w:t>
      </w:r>
    </w:p>
    <w:p w14:paraId="06E163A6"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t>2.</w:t>
      </w:r>
      <w:r w:rsidRPr="0092268F">
        <w:rPr>
          <w:rFonts w:ascii="GHEA Mariam" w:hAnsi="GHEA Mariam"/>
        </w:rPr>
        <w:tab/>
        <w:t xml:space="preserve">Մաքսային միության մաքսային տարածք ներմուծվող (ներմուծված) այն արտադրանքի (ապրանքների) շարքին, որի նկատմամբ դրա մաքսային հայտարարագրման ժամանակ մաքսային հայտարարագրի հետ մեկտեղ մաքսային մարմիններ պետք է ներկայացվեն այդ արտադրանքի (ապրանքների)՝ </w:t>
      </w:r>
      <w:r w:rsidRPr="0092268F">
        <w:rPr>
          <w:rFonts w:ascii="GHEA Mariam" w:hAnsi="GHEA Mariam"/>
          <w:spacing w:val="-4"/>
        </w:rPr>
        <w:t>պարտադիր պահանջներին համապատասխանությունը հաստատող փաստաթղթեր կամ այդ փաստաթղթերի</w:t>
      </w:r>
      <w:r w:rsidRPr="0092268F">
        <w:rPr>
          <w:rFonts w:ascii="GHEA Mariam" w:hAnsi="GHEA Mariam"/>
        </w:rPr>
        <w:t xml:space="preserve"> վերաբերյալ տեղեկություններ, դասվում է այն արտադրանքը (ապրանքները), որը՝ </w:t>
      </w:r>
    </w:p>
    <w:p w14:paraId="0FB88623"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t>ա)</w:t>
      </w:r>
      <w:r w:rsidRPr="0092268F">
        <w:rPr>
          <w:rFonts w:ascii="GHEA Mariam" w:hAnsi="GHEA Mariam"/>
        </w:rPr>
        <w:tab/>
        <w:t xml:space="preserve">ներառված է Մաքսային միության հանձնաժողովի 2011 թվականի հունվարի 28-ի՝ «Այն արտադրանքի միասնական ցանկի մասին, որի նկատմամբ Մաքսային միության շրջանակներում սահմանվում են պարտադիր պահանջներ» թիվ 526 որոշմամբ հաստատված այն արտադրանքի միասնական ցանկում, որի նկատմամբ Միության շրջանակներում սահմանվում </w:t>
      </w:r>
      <w:r w:rsidRPr="0092268F">
        <w:rPr>
          <w:rFonts w:ascii="GHEA Mariam" w:hAnsi="GHEA Mariam"/>
        </w:rPr>
        <w:lastRenderedPageBreak/>
        <w:t>են պարտադիր պահանջներ եւ որի նկատմամբ Մաքսային միության անդամ պետությունների (այսուհետ՝ անդամ պետություններ) օրենսդրությամբ սահմանված են պարտադիր պահանջներ.</w:t>
      </w:r>
    </w:p>
    <w:p w14:paraId="34FEB459"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t>բ)</w:t>
      </w:r>
      <w:r w:rsidRPr="0092268F">
        <w:rPr>
          <w:rFonts w:ascii="GHEA Mariam" w:hAnsi="GHEA Mariam"/>
        </w:rPr>
        <w:tab/>
        <w:t>ներառված է Մաքսային միության շրջանակներում միասնական փաստաթղթերի տրամադրմամբ համապատասխանության պարտադիր գնահատման (հավաստման) ենթակա արտադրանքի միասնական ցանկում, որը հաստատվել է Մաքսային միության հանձնաժողովի 2011 թվականի ապրիլի 7-ի՝ «Մաքսային միության շրջանակներում միասնական փաստաթղթերի տրամադրմամբ համապատասխանության պարտադիր գնահատման (հավաստման) ենթակա արտադրանքի այն միասնական ցանկի նոր խմբագրության մասին, որը հաստատվել է Մաքսային միության հանձնաժողովի 2010 թվականի հունիսի 18-ի թիվ 319 որոշմամբ» թիվ 620 որոշմամբ (այսուհետ՝ Միասնական ցանկ).</w:t>
      </w:r>
    </w:p>
    <w:p w14:paraId="2A5986B0"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t>գ)</w:t>
      </w:r>
      <w:r w:rsidRPr="0092268F">
        <w:rPr>
          <w:rFonts w:ascii="GHEA Mariam" w:hAnsi="GHEA Mariam"/>
        </w:rPr>
        <w:tab/>
        <w:t>ներառված է այն արտադրանքի ցանկերում, որի վերաբերյալ մաքսային հայտարարագիր ներկայացնելն ուղեկցվում է Մաքսային միության տեխնիկական կանոնակարգերի պահանջներին համապատասխանության գնահատման (հավաստման) մասին փաստաթղթի ներկայացմամբ։</w:t>
      </w:r>
    </w:p>
    <w:p w14:paraId="4790C4EF"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t>3.</w:t>
      </w:r>
      <w:r w:rsidRPr="0092268F">
        <w:rPr>
          <w:rFonts w:ascii="GHEA Mariam" w:hAnsi="GHEA Mariam"/>
        </w:rPr>
        <w:tab/>
        <w:t>Արտադրանքի (ապրանքների)՝ պարտադիր պահանջներին համապատասխանությունը հաստատող փաստաթղթերի շարքին են դասվում՝</w:t>
      </w:r>
    </w:p>
    <w:p w14:paraId="17DFEB1B" w14:textId="77777777" w:rsidR="002634F4" w:rsidRPr="0092268F" w:rsidRDefault="002634F4" w:rsidP="002634F4">
      <w:pPr>
        <w:widowControl w:val="0"/>
        <w:tabs>
          <w:tab w:val="left" w:pos="1134"/>
        </w:tabs>
        <w:spacing w:after="160" w:line="360" w:lineRule="auto"/>
        <w:ind w:right="-1" w:firstLine="567"/>
        <w:jc w:val="both"/>
        <w:rPr>
          <w:rFonts w:ascii="GHEA Mariam" w:hAnsi="GHEA Mariam"/>
        </w:rPr>
      </w:pPr>
      <w:r w:rsidRPr="0092268F">
        <w:rPr>
          <w:rFonts w:ascii="GHEA Mariam" w:hAnsi="GHEA Mariam"/>
        </w:rPr>
        <w:t>ա)</w:t>
      </w:r>
      <w:r w:rsidRPr="0092268F">
        <w:rPr>
          <w:rFonts w:ascii="GHEA Mariam" w:hAnsi="GHEA Mariam"/>
        </w:rPr>
        <w:tab/>
        <w:t>Մաքսային միության տեխնիկական կանոնակարգերով նախատեսված՝ համապատասխանության գնահատման (հավաստման) մասին փաստաթուղթը.</w:t>
      </w:r>
    </w:p>
    <w:p w14:paraId="044B1BF7"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p>
    <w:p w14:paraId="507C8C33"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t>բ)</w:t>
      </w:r>
      <w:r w:rsidRPr="0092268F">
        <w:rPr>
          <w:rFonts w:ascii="GHEA Mariam" w:hAnsi="GHEA Mariam"/>
        </w:rPr>
        <w:tab/>
        <w:t>Միասնական ցանկում ներառված արտադրանքի (ապրանքների) համար ներկայացվող եւ Մաքսային միության՝ միասնական ձեւով ձեւակերպված համապատասխանության սերտիֆիկատը կամ համապատասխանության մասին հայտարարագիրը.</w:t>
      </w:r>
    </w:p>
    <w:p w14:paraId="551B6694"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spacing w:val="-6"/>
        </w:rPr>
        <w:t>գ)</w:t>
      </w:r>
      <w:r w:rsidRPr="0092268F">
        <w:rPr>
          <w:rFonts w:ascii="GHEA Mariam" w:hAnsi="GHEA Mariam"/>
          <w:spacing w:val="-6"/>
        </w:rPr>
        <w:tab/>
        <w:t>այն անդամ պետության օրենսդրությամբ նախատեսված համապատասխանության սերտիֆիկատը, համապատասխանության մասին հայտարարագիրը, որի տարածքում արտադրանքը (ապրանքները) ձեւակերպվում</w:t>
      </w:r>
      <w:r w:rsidRPr="0092268F">
        <w:rPr>
          <w:rFonts w:ascii="GHEA Mariam" w:hAnsi="GHEA Mariam"/>
        </w:rPr>
        <w:t xml:space="preserve"> է մաքսային ընթացակարգերով.</w:t>
      </w:r>
    </w:p>
    <w:p w14:paraId="173B24BE"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t>դ)</w:t>
      </w:r>
      <w:r w:rsidRPr="0092268F">
        <w:rPr>
          <w:rFonts w:ascii="GHEA Mariam" w:hAnsi="GHEA Mariam"/>
        </w:rPr>
        <w:tab/>
        <w:t>այն անդամ պետության օրենսդրությամբ նախատեսված այլ փաստաթղթեր, որի տարածքում արտադրանքը (ապրանքները) ձեւակերպվում է մաքսային ընթացակարգերով։</w:t>
      </w:r>
    </w:p>
    <w:p w14:paraId="52FD52DB" w14:textId="77777777" w:rsidR="002634F4" w:rsidRPr="0092268F" w:rsidRDefault="002634F4" w:rsidP="002634F4">
      <w:pPr>
        <w:widowControl w:val="0"/>
        <w:tabs>
          <w:tab w:val="left" w:pos="1134"/>
        </w:tabs>
        <w:spacing w:after="160" w:line="336" w:lineRule="auto"/>
        <w:ind w:firstLine="567"/>
        <w:jc w:val="both"/>
        <w:rPr>
          <w:rFonts w:ascii="GHEA Mariam" w:eastAsia="Times New Roman" w:hAnsi="GHEA Mariam"/>
        </w:rPr>
      </w:pPr>
      <w:r w:rsidRPr="0092268F">
        <w:rPr>
          <w:rFonts w:ascii="GHEA Mariam" w:hAnsi="GHEA Mariam"/>
        </w:rPr>
        <w:lastRenderedPageBreak/>
        <w:t>4.</w:t>
      </w:r>
      <w:r w:rsidRPr="0092268F">
        <w:rPr>
          <w:rFonts w:ascii="GHEA Mariam" w:hAnsi="GHEA Mariam"/>
        </w:rPr>
        <w:tab/>
        <w:t>Պարտադիր պահանջներին արտադրանքի (ապրանքների) համապատասխանությունը հաստատող փաստաթղթերը կամ այդ փաստաթղթերի վերաբերյալ տեղեկությունները մաքսային մարմիններ ներկայացվում են արտադրանքը (ապրանքները) հետեւյալ մաքսային ընթացակարգերով ձեւակերպելիս.</w:t>
      </w:r>
    </w:p>
    <w:p w14:paraId="5B60807C" w14:textId="77777777" w:rsidR="002634F4" w:rsidRPr="0092268F" w:rsidRDefault="002634F4" w:rsidP="002634F4">
      <w:pPr>
        <w:widowControl w:val="0"/>
        <w:tabs>
          <w:tab w:val="left" w:pos="1134"/>
        </w:tabs>
        <w:spacing w:after="160" w:line="336" w:lineRule="auto"/>
        <w:ind w:firstLine="567"/>
        <w:jc w:val="both"/>
        <w:rPr>
          <w:rFonts w:ascii="GHEA Mariam" w:eastAsia="Times New Roman" w:hAnsi="GHEA Mariam"/>
        </w:rPr>
      </w:pPr>
      <w:r w:rsidRPr="0092268F">
        <w:rPr>
          <w:rFonts w:ascii="GHEA Mariam" w:hAnsi="GHEA Mariam"/>
        </w:rPr>
        <w:t>ա)</w:t>
      </w:r>
      <w:r w:rsidRPr="0092268F">
        <w:rPr>
          <w:rFonts w:ascii="GHEA Mariam" w:hAnsi="GHEA Mariam"/>
        </w:rPr>
        <w:tab/>
        <w:t>«ներքին սպառման համար բացթողում», այդ թվում՝ «ներքին սպառման համար բացթողում» ընթացակարգի դեպքում, որը հայտարարագրվում է մաքսային այլ ընթացակարգեր եզրափակելիս՝ բացառությամբ այն արտադրանքի (ապրանքների), որը ներմուծվում (ներմուծվել) է՝</w:t>
      </w:r>
    </w:p>
    <w:p w14:paraId="202E0897"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որպես փորձանմուշ եւ նմուշ՝ հետազոտություններ եւ փորձարկումներ կատարելու համար՝ պայմանով, որ մաքսային մարմին ներկայացվեն սերտիֆիկացման գծով հավատարմագրված մարմնի (հավատարմագրված փորձարկման լաբորատորիայի (կենտրոնի)) հետ պայմանագրի կամ սերտիֆիկացման գծով հավատարմագրված այդ մարմնի (հավատարմագրված փորձարկման լաբորատորիայի (կենտրոնի)) նամակի պատճենները, որոնք հաստատում են ներմուծվող (ներմուծված) արտադրանքի (ապրանքների)՝ այդ</w:t>
      </w:r>
      <w:r w:rsidRPr="0092268F">
        <w:rPr>
          <w:rFonts w:cs="Calibri"/>
        </w:rPr>
        <w:t> </w:t>
      </w:r>
      <w:r w:rsidRPr="0092268F">
        <w:rPr>
          <w:rFonts w:ascii="GHEA Mariam" w:hAnsi="GHEA Mariam"/>
        </w:rPr>
        <w:t>նպատակների համար անհրաժեշտ քանակը (քաշը եւ ծավալը).</w:t>
      </w:r>
    </w:p>
    <w:p w14:paraId="210C3FC8"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պատրաստողի կամ պատրաստողի լիազորված ներկայացուցչի կողմից՝ որպես պահեստամաս՝ Մաքսային միության մաքսային տարածք ավելի վաղ ներմուծված պատրաստի այն արտադրատեսակների սպասարկման եւ վերանորոգման համար, որոնց մասով հավաստվել է պարտադիր պահանջներին համապատասխանությունը՝ այդ պատրաստի արտադրատեսակների՝ համապատասխանության գնահատման (հավաստման) մասին փաստաթղթերի պատճենները մաքսային մարմիններ ներկայացնելու պայմանով.</w:t>
      </w:r>
    </w:p>
    <w:p w14:paraId="6DF79499"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որպես համալրող ապրանքներ կամ այնպիսի արտադրանքի հումք (նյութեր), որը շրջանառության մեջ է բաց թողնվում այն անդամ պետության տարածքում, որտեղ դրանք ձեւակերպվում են «ներքին սպառման համար բացթողում» մաքսային ընթացակարգով.</w:t>
      </w:r>
    </w:p>
    <w:p w14:paraId="4E0CB395"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դիվանագիտական ներկայացուցչությունների, հյուպատոսական հիմնարկների, օտարերկրյա պետությունների պաշտոնական այլ ներկայացուցչությունների, միջպետական եւ միջկառավարական կազմակերպությունների հասցեով՝ պայմանով, որ մաքսային մարմին հիմնավորված դիմում ներկայացվի այն մասին, որ դրանք սպառվելու (օգտագործվելու) են բացառապես այդ ներկայացուցչությունների, հիմնարկների, կազմակերպությունների կողմից.</w:t>
      </w:r>
    </w:p>
    <w:p w14:paraId="58523AA9"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որպես մարդասիրական կամ տեխնիկական օգնություն.</w:t>
      </w:r>
    </w:p>
    <w:p w14:paraId="65A155EF"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lastRenderedPageBreak/>
        <w:t>որպես տարերային աղետների եւ այլ արտակարգ իրավիճակների կանխարգելման ու դրանց հետեւանքների վերացման համար նախատեսված ապրանքներ.</w:t>
      </w:r>
    </w:p>
    <w:p w14:paraId="796AAB48"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t>բ)</w:t>
      </w:r>
      <w:r w:rsidRPr="0092268F">
        <w:rPr>
          <w:rFonts w:ascii="GHEA Mariam" w:hAnsi="GHEA Mariam"/>
        </w:rPr>
        <w:tab/>
        <w:t>«ժամանակավոր ներմուծում (թույլտվություն)»՝ բացառությամբ հետեւյալի ժամանակավոր ներմուծման դեպքերի՝</w:t>
      </w:r>
    </w:p>
    <w:p w14:paraId="0C39D3DC"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կոնտեյներներ, փաթեթվածքներ, տակդիրներ.</w:t>
      </w:r>
    </w:p>
    <w:p w14:paraId="21814536"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ցուցահանդեսներում, տոնավաճառներում եւ միջազգային հանդիպումներում ցուցադրելու համար նախատեսված արտադրանք (ապրանքներ), ինչպես նաեւ արտադրանքի (ապրանքների) այդպիսի ցուցադրման ժամանակ կամ ցուցահանդեսներում, տոնավաճառներում եւ միջազգային հանդիպումներում օգտագործվելու համար նախատեսված օժանդակ սարքավորումներ եւ նյութեր.</w:t>
      </w:r>
    </w:p>
    <w:p w14:paraId="7748FB7C"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ապրանքային նմուշներ, որոնք նախատեսված են բացառապես այդ տեսակի արտադրանքի (ապրանքների) պատվերներ ստանալու համար եւ պիտանի չեն այլ նպատակներով օգտագործման համար, ինչն ապահովվում է դրանց վրա չջնջվող դրոշմակնիք դնելով, ճեղքեր, անցքեր բացելով կամ դրանք որեւէ այլ ձեւով վնասելու միջոցով.</w:t>
      </w:r>
    </w:p>
    <w:p w14:paraId="45E4C034"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փորձարկումներ, ստուգումներ, փորձեր կատարելու եւ հատկություններն ու բնութագրերը ցուցադրելու համար նախատեսված արտադրանք (ապրանքներ).</w:t>
      </w:r>
    </w:p>
    <w:p w14:paraId="73AE63FA"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գովազդային տպագիր արտադրանք.</w:t>
      </w:r>
    </w:p>
    <w:p w14:paraId="043E6CE7"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դերասաններին, թատերախմբերին եւ նվագախմբերին անհրաժեշտ սարքավորումներ (ներկայացումների ընթացքում օգտագործվող առարկաներ, երաժշտական գործիքներ, դեկորացիաներ եւ հագուստ), եթե այդ արտադրանքը (ապրանքները) ներմուծվում (ներմուծվել) է օտարերկրյա անձի կողմից եւ նրա կողմից օգտագործվելու է Մաքսային միության մաքսային տարածքում.</w:t>
      </w:r>
    </w:p>
    <w:p w14:paraId="69E48FCA"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մասնագիտական կինեմատոգրաֆիական սարքավորումներ, սարքավորումներ մամուլի, ռադիոյի կամ հեռուստատեսության համար, օժանդակ սարքեր եւ այդ սարքավորումներին կից պարագաներ, եթե այդ մասնագիտական սարքավորումները, սարքերն ու պարագաները ներմուծվում (ներմուծվել) են օտարերկրյա անձի կողմից եւ նրա կողմից օգտագործվելու են Մաքսային միության մաքսային տարածքում.</w:t>
      </w:r>
    </w:p>
    <w:p w14:paraId="006D293B"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 xml:space="preserve">սպորտային մրցումների, սպորտային ցուցադրական միջոցառումների կամ մարզումների </w:t>
      </w:r>
      <w:r w:rsidRPr="0092268F">
        <w:rPr>
          <w:rFonts w:ascii="GHEA Mariam" w:hAnsi="GHEA Mariam"/>
        </w:rPr>
        <w:lastRenderedPageBreak/>
        <w:t>համար նախատեսված արտադրանք (ապրանքներ), եթե այդ արտադրանքը (ապրանքները) ներմուծվում (ներմուծվել) է օտարերկրյա անձի կողմից եւ նրա կողմից օգտագործվելու է Մաքսային միության մաքսային տարածքում.</w:t>
      </w:r>
    </w:p>
    <w:p w14:paraId="76D35EAC"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t>գ)</w:t>
      </w:r>
      <w:r w:rsidRPr="0092268F">
        <w:rPr>
          <w:rFonts w:ascii="GHEA Mariam" w:hAnsi="GHEA Mariam"/>
        </w:rPr>
        <w:tab/>
        <w:t>«ազատ մաքսային գոտի»՝ բացառությամբ այն արտադրանքի (ապրանքների), որը ներմուծվում (ներմուծվել) է՝</w:t>
      </w:r>
    </w:p>
    <w:p w14:paraId="25E3ED10"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որպես պահեստամաս՝ Մաքսային միության մաքսային տարածք ավելի վաղ ներմուծված, «ներքին սպառման համար բացթողում» մաքսային ընթացակարգով կամ «ազատ մաքսային գոտի» մաքսային ընթացակարգով ձեւակերպված պատրաստի այն արտադրատեսակների սպասարկման եւ վերանորոգման համար, որոնց մասով հավաստվել է պարտադիր պահանջներին համապատասխանությունը՝ այդ պատրաստի արտադրատեսակների համապատասխանության գնահատման (հավաստման) մասին փաստաթղթերի պատճենները մաքսային մարմիններ ներկայացնելու պայմանով.</w:t>
      </w:r>
    </w:p>
    <w:p w14:paraId="340A5881"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 xml:space="preserve">որպես փորձանմուշ եւ նմուշ՝ հետազոտություններ եւ փորձարկումներ կատարելու համար՝ պայմանով, որ մաքսային մարմին ներկայացվի սերտիֆիկացման գծով հավատարմագրված այն մարմնի (հավատարմագրված </w:t>
      </w:r>
      <w:r w:rsidRPr="0092268F">
        <w:rPr>
          <w:rFonts w:ascii="GHEA Mariam" w:hAnsi="GHEA Mariam"/>
          <w:spacing w:val="-6"/>
        </w:rPr>
        <w:t>փորձարկման լաբորատորիայի (կենտրոնի)) հետ պայմանագրի պատճենը, որը գտնվում է այն անդամ պետության տարածքում, որտեղ իրականացվում է ապրանքների մաքսային հայտարարագրումը, կամ սերտիֆիկացման գծով հավատարմագրված այդ մարմնի (հավատարմագրված փորձարկման լաբորատորիայի (կենտրոնի)) նամակի պատճենը, որը հաստատում է ներմուծված ապրանքների՝ այդ նպատակների համար</w:t>
      </w:r>
      <w:r w:rsidRPr="0092268F">
        <w:rPr>
          <w:rFonts w:ascii="GHEA Mariam" w:hAnsi="GHEA Mariam"/>
        </w:rPr>
        <w:t xml:space="preserve"> անհրաժեշտ քանակը (քաշը եւ ծավալը).</w:t>
      </w:r>
    </w:p>
    <w:p w14:paraId="0BF2109A"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որպես համալրող ապրանքներ կամ այնպիսի արտադրանքի հումք (նյութեր), որն արտադրվում է այն անդամ պետության տարածքում, որտեղ դրանք ձեւակերպվում են «ազատ մաքսային գոտի» մաքսային ընթացակարգով.</w:t>
      </w:r>
    </w:p>
    <w:p w14:paraId="60739F36"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t>դ)</w:t>
      </w:r>
      <w:r w:rsidRPr="0092268F">
        <w:rPr>
          <w:rFonts w:ascii="GHEA Mariam" w:hAnsi="GHEA Mariam"/>
        </w:rPr>
        <w:tab/>
        <w:t xml:space="preserve">«ազատ պահեստ»՝ բացառությամբ այն արտադրանքի (ապրանքների), որը ներմուծվում (ներմուծվել) է. </w:t>
      </w:r>
    </w:p>
    <w:p w14:paraId="4EAFCE75"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 xml:space="preserve">որպես պահեստամաս՝ Մաքսային միության մաքսային տարածք ավելի վաղ ներմուծված, «ներքին սպառման համար բացթողում» մաքսային ընթացակարգով կամ «ազատ պահեստ» մաքսային ընթացակարգով ձեւակերպված պատրաստի այն արտադրատեսակների սպասարկման եւ վերանորոգման համար, որոնց մասով հավաստվել է պարտադիր </w:t>
      </w:r>
      <w:r w:rsidRPr="0092268F">
        <w:rPr>
          <w:rFonts w:ascii="GHEA Mariam" w:hAnsi="GHEA Mariam"/>
        </w:rPr>
        <w:lastRenderedPageBreak/>
        <w:t>պահանջներին համապատասխանությունը՝ այդ պատրաստի արտադրատեսակների համապատասխանության գնահատման (հավաստման) մասին փաստաթղթերի պատճենները մաքսային մարմիններ ներկայացնելու պայմանով.</w:t>
      </w:r>
    </w:p>
    <w:p w14:paraId="4990314D"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որպես փորձանմուշ եւ նմուշ՝ հետազոտություններ եւ փորձարկումներ կատարելու համար՝ պայմանով, որ մաքսային մարմին ներկայացվի սերտիֆիկացման գծով հավատարմագրված այն մարմնի (հավատարմագրված փորձարկման լաբորատորիայի (կենտրոնի)) հետ պայմանագրի պատճենը, որը գտնվում է այն անդամ պետության տարածքում, որտեղ իրականացվում է ապրանքների մաքսային հայտարարագրումը, կամ սերտիֆիկացման գծով հավատարմագրված այդ մարմնի (հավատարմագրված փորձարկման լաբորատորիայի (կենտրոնի)) նամակի պատճենը, որը հաստատում է ներմուծվող (ներմուծված) արտադրանքի (ապրանքների)՝ այդ նպատակների համար անհրաժեշտ քանակը (քաշը եւ ծավալը).</w:t>
      </w:r>
    </w:p>
    <w:p w14:paraId="3BC025CC"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որպես համալրող ապրանքներ կամ այնպիսի արտադրանքի հումք (նյութեր), որն արտադրվում է այն անդամ պետության տարածքում, որտեղ դրանք ձեւակերպվում են «ազատ պահեստ» մաքսային ընթացակարգով.</w:t>
      </w:r>
    </w:p>
    <w:p w14:paraId="5576E03F"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t>ե)</w:t>
      </w:r>
      <w:r w:rsidRPr="0092268F">
        <w:rPr>
          <w:rFonts w:ascii="GHEA Mariam" w:hAnsi="GHEA Mariam"/>
        </w:rPr>
        <w:tab/>
        <w:t xml:space="preserve">«վերաներմուծում»՝ բացառությամբ այն դեպքերի, երբ տվյալ ընթացակարգով ձեւակերպվում են՝ </w:t>
      </w:r>
    </w:p>
    <w:p w14:paraId="4C85A242"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արտադրանք (ապրանքներ)՝ «ժամանակավոր արտահանում» մաքսային ընթացակարգի գործողությունը եզրափակելու նպատակով.</w:t>
      </w:r>
    </w:p>
    <w:p w14:paraId="3DAEA1DB" w14:textId="77777777" w:rsidR="002634F4" w:rsidRPr="0092268F" w:rsidRDefault="002634F4" w:rsidP="002634F4">
      <w:pPr>
        <w:widowControl w:val="0"/>
        <w:spacing w:after="160" w:line="360" w:lineRule="auto"/>
        <w:ind w:right="-1" w:firstLine="567"/>
        <w:jc w:val="both"/>
        <w:rPr>
          <w:rFonts w:ascii="GHEA Mariam" w:hAnsi="GHEA Mariam"/>
        </w:rPr>
      </w:pPr>
      <w:r w:rsidRPr="0092268F">
        <w:rPr>
          <w:rFonts w:ascii="GHEA Mariam" w:hAnsi="GHEA Mariam"/>
        </w:rPr>
        <w:t>Մաքսային միության մաքսային տարածքից դուրս ապրանքների վերամշակման գործողությունների չենթարկված արտադրանք (ապրանքներ)՝ «մաքսային տարածքից դուրս վերամշակում» մաքսային ընթացակարգի գործողությունը եզրափակելու նպատակով.</w:t>
      </w:r>
    </w:p>
    <w:p w14:paraId="6F842D44"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p>
    <w:p w14:paraId="3CC97A52"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 xml:space="preserve">Մաքսային միության այնպիսի ապրանքներ, որոնք ձեւակերպվել են «ազատ մաքսային գոտի» կամ «ազատ պահեստ» մաքսային ընթացակարգերով՝ «ազատ մաքսային գոտի» մաքսային ընթացակարգի կամ «ազատ պահեստ» մաքսային ընթացակարգի գործողությունը եզրափակելու նպատակով, եթե Մաքսային միության այդ ապրանքները մնացել են անփոփոխ վիճակում՝ բացառությամբ բնական մաշվածության կամ բնականոն կորստի հետեւանքով փոխադրման (տրանսպորտային փոխադրման), պահպանման եւ (կամ) օգտագործման (շահագործման) նորմալ պայմաններում տեղի ունեցած փոփոխությունների. </w:t>
      </w:r>
    </w:p>
    <w:p w14:paraId="186675EE"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lastRenderedPageBreak/>
        <w:t>զ)</w:t>
      </w:r>
      <w:r w:rsidRPr="0092268F">
        <w:rPr>
          <w:rFonts w:ascii="GHEA Mariam" w:hAnsi="GHEA Mariam"/>
        </w:rPr>
        <w:tab/>
        <w:t>«հրաժարում՝ հօգուտ պետության»։</w:t>
      </w:r>
    </w:p>
    <w:p w14:paraId="2DC6F2A5"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t>5.</w:t>
      </w:r>
      <w:r w:rsidRPr="0092268F">
        <w:rPr>
          <w:rFonts w:ascii="GHEA Mariam" w:hAnsi="GHEA Mariam"/>
        </w:rPr>
        <w:tab/>
        <w:t>Մաքսային մարմիններ արտադրանքի (ապրանքների)՝ համապատասխանության հաստատման փաստաթղթեր կամ այդ փաստաթղթերի վերաբերյալ տեղեկություններ չի պահանջվում ներկայացնել՝</w:t>
      </w:r>
    </w:p>
    <w:p w14:paraId="44576CD9"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r w:rsidRPr="0092268F">
        <w:rPr>
          <w:rFonts w:ascii="GHEA Mariam" w:hAnsi="GHEA Mariam"/>
        </w:rPr>
        <w:t>ա)</w:t>
      </w:r>
      <w:r w:rsidRPr="0092268F">
        <w:rPr>
          <w:rFonts w:ascii="GHEA Mariam" w:hAnsi="GHEA Mariam"/>
        </w:rPr>
        <w:tab/>
        <w:t>սույն հավելվածի 4-րդ կետում նշված մաքսային ընթացակարգերով այնպիսի արտադրանքը (ապրանքները) ձեւակերպելու դեպքում, որը՝</w:t>
      </w:r>
    </w:p>
    <w:p w14:paraId="68F7908E"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օգտագործվել (շահագործվել) է.</w:t>
      </w:r>
    </w:p>
    <w:p w14:paraId="7C717B9D"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ներմուծվում (ներմուծվել) է մեկ օրինակից (քանակությամբ), որը նախատեսված է արտաքին առեւտրային մեկ պայմանագրով՝ հայտարարատուի կողմից բացառապես սեփական օգտագործման համար (այդ թվում՝ գիտահետազոտական կամ ներկայացուցչական նպատակներով՝ որպես հուշանվեր կամ գովազդային նյութ).</w:t>
      </w:r>
    </w:p>
    <w:p w14:paraId="28A022AF"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Մաքսային միության մաքսային տարածքում դրա ժամանակավոր տեղակայման դեպքում՝ բացառությամբ ֆինանսական վարձակալության (ֆինանսական լիզինգի) պայմանագրերով ներմուծվող (ներմուծված) ապրանքների.</w:t>
      </w:r>
    </w:p>
    <w:p w14:paraId="225F55BD" w14:textId="77777777" w:rsidR="002634F4" w:rsidRPr="0092268F" w:rsidRDefault="002634F4" w:rsidP="002634F4">
      <w:pPr>
        <w:widowControl w:val="0"/>
        <w:tabs>
          <w:tab w:val="left" w:pos="1134"/>
        </w:tabs>
        <w:spacing w:after="160" w:line="360" w:lineRule="auto"/>
        <w:ind w:right="-1" w:firstLine="567"/>
        <w:jc w:val="both"/>
        <w:rPr>
          <w:rFonts w:ascii="GHEA Mariam" w:hAnsi="GHEA Mariam"/>
        </w:rPr>
      </w:pPr>
      <w:r w:rsidRPr="0092268F">
        <w:rPr>
          <w:rFonts w:ascii="GHEA Mariam" w:hAnsi="GHEA Mariam"/>
        </w:rPr>
        <w:t>բ)</w:t>
      </w:r>
      <w:r w:rsidRPr="0092268F">
        <w:rPr>
          <w:rFonts w:ascii="GHEA Mariam" w:hAnsi="GHEA Mariam"/>
        </w:rPr>
        <w:tab/>
        <w:t>այն արտադրանքի (ապրանքների) նկատմամբ, որը՝</w:t>
      </w:r>
    </w:p>
    <w:p w14:paraId="3E68F60C" w14:textId="77777777" w:rsidR="002634F4" w:rsidRPr="0092268F" w:rsidRDefault="002634F4" w:rsidP="002634F4">
      <w:pPr>
        <w:widowControl w:val="0"/>
        <w:tabs>
          <w:tab w:val="left" w:pos="1134"/>
        </w:tabs>
        <w:spacing w:after="160" w:line="360" w:lineRule="auto"/>
        <w:ind w:right="-1" w:firstLine="567"/>
        <w:jc w:val="both"/>
        <w:rPr>
          <w:rFonts w:ascii="GHEA Mariam" w:eastAsia="Times New Roman" w:hAnsi="GHEA Mariam"/>
        </w:rPr>
      </w:pPr>
    </w:p>
    <w:p w14:paraId="5BB401A6"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ներմուծվում (ներմուծվել) է ֆիզիկական անձանց կողմից՝ անձնական օգտագործման նպատակով.</w:t>
      </w:r>
    </w:p>
    <w:p w14:paraId="23B02E99"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 xml:space="preserve">ժամանակավոր պահպանության է հանձնվում. </w:t>
      </w:r>
    </w:p>
    <w:p w14:paraId="38F86FA3"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ձեւակերպվում է «մաքսային տարանցում», «մաքսային տարածքում վերամշակում», «ներքին սպառման համար վերամշակում», «մաքսային պահեստ», «անմաքս առեւտուր», «ոչնչացում», «հատուկ մաքսային ընթացակարգ» մաքսային ընթացակարգերով.</w:t>
      </w:r>
    </w:p>
    <w:p w14:paraId="2DDF81B4" w14:textId="77777777" w:rsidR="002634F4" w:rsidRPr="0092268F" w:rsidRDefault="002634F4" w:rsidP="002634F4">
      <w:pPr>
        <w:widowControl w:val="0"/>
        <w:spacing w:after="160" w:line="360" w:lineRule="auto"/>
        <w:ind w:right="-1" w:firstLine="567"/>
        <w:jc w:val="both"/>
        <w:rPr>
          <w:rFonts w:ascii="GHEA Mariam" w:eastAsia="Times New Roman" w:hAnsi="GHEA Mariam"/>
        </w:rPr>
      </w:pPr>
      <w:r w:rsidRPr="0092268F">
        <w:rPr>
          <w:rFonts w:ascii="GHEA Mariam" w:hAnsi="GHEA Mariam"/>
        </w:rPr>
        <w:t>ներմուծվում (ներմուծվել) է որպես մթերք։</w:t>
      </w:r>
    </w:p>
    <w:p w14:paraId="3CCE3BA0"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94954"/>
      <w:docPartObj>
        <w:docPartGallery w:val="Page Numbers (Bottom of Page)"/>
        <w:docPartUnique/>
      </w:docPartObj>
    </w:sdtPr>
    <w:sdtEndPr>
      <w:rPr>
        <w:rFonts w:ascii="GHEA Grapalat" w:hAnsi="GHEA Grapalat"/>
        <w:sz w:val="24"/>
      </w:rPr>
    </w:sdtEndPr>
    <w:sdtContent>
      <w:p w14:paraId="727FA6C9" w14:textId="77777777" w:rsidR="0022603C" w:rsidRPr="00926D04" w:rsidRDefault="002634F4" w:rsidP="00DF1A4A">
        <w:pPr>
          <w:pStyle w:val="Footer"/>
          <w:jc w:val="center"/>
          <w:rPr>
            <w:rFonts w:ascii="GHEA Grapalat" w:hAnsi="GHEA Grapalat"/>
            <w:sz w:val="24"/>
          </w:rPr>
        </w:pPr>
        <w:r w:rsidRPr="00926D04">
          <w:rPr>
            <w:rFonts w:ascii="GHEA Grapalat" w:hAnsi="GHEA Grapalat"/>
            <w:sz w:val="24"/>
          </w:rPr>
          <w:fldChar w:fldCharType="begin"/>
        </w:r>
        <w:r w:rsidRPr="00926D04">
          <w:rPr>
            <w:rFonts w:ascii="GHEA Grapalat" w:hAnsi="GHEA Grapalat"/>
            <w:sz w:val="24"/>
          </w:rPr>
          <w:instrText xml:space="preserve"> PAGE   \* MERGEFORMAT </w:instrText>
        </w:r>
        <w:r w:rsidRPr="00926D04">
          <w:rPr>
            <w:rFonts w:ascii="GHEA Grapalat" w:hAnsi="GHEA Grapalat"/>
            <w:sz w:val="24"/>
          </w:rPr>
          <w:fldChar w:fldCharType="separate"/>
        </w:r>
        <w:r>
          <w:rPr>
            <w:rFonts w:ascii="GHEA Grapalat" w:hAnsi="GHEA Grapalat"/>
            <w:noProof/>
            <w:sz w:val="24"/>
          </w:rPr>
          <w:t>245</w:t>
        </w:r>
        <w:r w:rsidRPr="00926D04">
          <w:rPr>
            <w:rFonts w:ascii="GHEA Grapalat" w:hAnsi="GHEA Grapalat"/>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93"/>
    <w:rsid w:val="002634F4"/>
    <w:rsid w:val="004A2AF2"/>
    <w:rsid w:val="00BA6A4D"/>
    <w:rsid w:val="00D1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58A66-9639-47AA-BF9E-64739212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4"/>
    <w:pPr>
      <w:spacing w:after="200" w:line="276" w:lineRule="auto"/>
    </w:pPr>
    <w:rPr>
      <w:rFonts w:ascii="Calibri" w:eastAsia="Calibri" w:hAnsi="Calibri" w:cs="Times New Roman"/>
      <w:lang w:val="hy-AM"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34F4"/>
    <w:pPr>
      <w:widowControl w:val="0"/>
      <w:tabs>
        <w:tab w:val="center" w:pos="4677"/>
        <w:tab w:val="right" w:pos="9355"/>
      </w:tabs>
      <w:spacing w:after="0" w:line="240" w:lineRule="auto"/>
    </w:pPr>
  </w:style>
  <w:style w:type="character" w:customStyle="1" w:styleId="FooterChar">
    <w:name w:val="Footer Char"/>
    <w:basedOn w:val="DefaultParagraphFont"/>
    <w:link w:val="Footer"/>
    <w:uiPriority w:val="99"/>
    <w:rsid w:val="002634F4"/>
    <w:rPr>
      <w:rFonts w:ascii="Calibri" w:eastAsia="Calibri" w:hAnsi="Calibri" w:cs="Times New Roman"/>
      <w:lang w:val="hy-AM" w:eastAsia="hy-AM"/>
    </w:rPr>
  </w:style>
  <w:style w:type="table" w:styleId="TableGrid">
    <w:name w:val="Table Grid"/>
    <w:basedOn w:val="TableNormal"/>
    <w:uiPriority w:val="59"/>
    <w:rsid w:val="002634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253Bn%253D93361%253Bfld%253D134"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souz.ru/eek/RSEEK/RKEEK/38z/Documents/%D0%A0_294.pdf" TargetMode="External"/><Relationship Id="rId11" Type="http://schemas.openxmlformats.org/officeDocument/2006/relationships/theme" Target="theme/theme1.xml"/><Relationship Id="rId5" Type="http://schemas.openxmlformats.org/officeDocument/2006/relationships/hyperlink" Target="https://www.arlis.am/Annexes/5/PT53.1_2019N1009hav1.docx" TargetMode="External"/><Relationship Id="rId10" Type="http://schemas.openxmlformats.org/officeDocument/2006/relationships/fontTable" Target="fontTable.xml"/><Relationship Id="rId4" Type="http://schemas.openxmlformats.org/officeDocument/2006/relationships/hyperlink" Target="https://www.arlis.am/Annexes/5/PT53.1_2019N1009hav1.docx" TargetMode="External"/><Relationship Id="rId9" Type="http://schemas.openxmlformats.org/officeDocument/2006/relationships/hyperlink" Target="consultantplus://offline/main?base=LAW%253Bn%253D96307%253Bfld%253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2114</Words>
  <Characters>12051</Characters>
  <Application>Microsoft Office Word</Application>
  <DocSecurity>0</DocSecurity>
  <Lines>100</Lines>
  <Paragraphs>28</Paragraphs>
  <ScaleCrop>false</ScaleCrop>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2</cp:revision>
  <dcterms:created xsi:type="dcterms:W3CDTF">2020-12-15T10:35:00Z</dcterms:created>
  <dcterms:modified xsi:type="dcterms:W3CDTF">2020-12-15T10:35:00Z</dcterms:modified>
</cp:coreProperties>
</file>