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C3AF4" w14:textId="77777777" w:rsidR="00C92EE5" w:rsidRDefault="00C92EE5" w:rsidP="00AD4858">
      <w:pPr>
        <w:pStyle w:val="mechtex"/>
        <w:ind w:left="10620" w:firstLine="708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4D9E6999" w14:textId="77777777" w:rsidR="00C92EE5" w:rsidRDefault="00C92EE5" w:rsidP="00C92EE5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   </w:t>
      </w:r>
      <w:r>
        <w:rPr>
          <w:rFonts w:ascii="GHEA Mariam" w:hAnsi="GHEA Mariam"/>
          <w:spacing w:val="-8"/>
          <w:lang w:val="hy-AM"/>
        </w:rPr>
        <w:t xml:space="preserve">             ՀՀ կառավարության 2020 թվականի</w:t>
      </w:r>
    </w:p>
    <w:p w14:paraId="5145ECF2" w14:textId="36C090D2" w:rsidR="00C92EE5" w:rsidRDefault="00C92EE5" w:rsidP="00C92EE5">
      <w:pPr>
        <w:spacing w:line="480" w:lineRule="auto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     </w:t>
      </w:r>
      <w:r w:rsidR="00AD4858">
        <w:rPr>
          <w:rFonts w:ascii="GHEA Mariam" w:hAnsi="GHEA Mariam"/>
          <w:spacing w:val="-2"/>
          <w:sz w:val="22"/>
          <w:szCs w:val="22"/>
        </w:rPr>
        <w:t xml:space="preserve">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3-</w:t>
      </w:r>
      <w:r>
        <w:rPr>
          <w:rFonts w:ascii="GHEA Mariam" w:hAnsi="GHEA Mariam"/>
          <w:spacing w:val="-2"/>
          <w:sz w:val="22"/>
          <w:szCs w:val="22"/>
          <w:lang w:val="hy-AM"/>
        </w:rPr>
        <w:t>ի N 1445-Ն որոշման</w:t>
      </w:r>
    </w:p>
    <w:tbl>
      <w:tblPr>
        <w:tblW w:w="14740" w:type="dxa"/>
        <w:tblLook w:val="04A0" w:firstRow="1" w:lastRow="0" w:firstColumn="1" w:lastColumn="0" w:noHBand="0" w:noVBand="1"/>
      </w:tblPr>
      <w:tblGrid>
        <w:gridCol w:w="4678"/>
        <w:gridCol w:w="6521"/>
        <w:gridCol w:w="1701"/>
        <w:gridCol w:w="1840"/>
      </w:tblGrid>
      <w:tr w:rsidR="00C92EE5" w:rsidRPr="00AD4858" w14:paraId="11596B22" w14:textId="77777777" w:rsidTr="00C92EE5">
        <w:trPr>
          <w:trHeight w:val="912"/>
        </w:trPr>
        <w:tc>
          <w:tcPr>
            <w:tcW w:w="14740" w:type="dxa"/>
            <w:gridSpan w:val="4"/>
            <w:vAlign w:val="center"/>
            <w:hideMark/>
          </w:tcPr>
          <w:p w14:paraId="029FDC01" w14:textId="77777777" w:rsid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49C7CEE8" w14:textId="77777777" w:rsidR="00C92EE5" w:rsidRDefault="00C92EE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9 ՀԱՎԵԼՎԱԾԻ N 9.9 ԱՂՅՈՒՍԱԿՈՒՄ ԿԱՏԱՐՎՈՂ ՓՈՓՈԽՈՒԹՅՈՒՆՆԵՐԸ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C92EE5" w14:paraId="105D71A2" w14:textId="77777777" w:rsidTr="00C92EE5">
        <w:trPr>
          <w:trHeight w:val="405"/>
        </w:trPr>
        <w:tc>
          <w:tcPr>
            <w:tcW w:w="14740" w:type="dxa"/>
            <w:gridSpan w:val="4"/>
            <w:noWrap/>
            <w:vAlign w:val="center"/>
            <w:hideMark/>
          </w:tcPr>
          <w:p w14:paraId="2E6FC175" w14:textId="77777777" w:rsidR="00C92EE5" w:rsidRDefault="00C92EE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92EE5" w14:paraId="1C93CEFB" w14:textId="77777777" w:rsidTr="00C92EE5">
        <w:trPr>
          <w:trHeight w:val="330"/>
        </w:trPr>
        <w:tc>
          <w:tcPr>
            <w:tcW w:w="14740" w:type="dxa"/>
            <w:gridSpan w:val="4"/>
            <w:hideMark/>
          </w:tcPr>
          <w:p w14:paraId="6BDD1C4E" w14:textId="77777777" w:rsidR="00C92EE5" w:rsidRP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C92EE5" w14:paraId="1181AD38" w14:textId="77777777" w:rsidTr="00C92EE5">
        <w:trPr>
          <w:trHeight w:val="330"/>
        </w:trPr>
        <w:tc>
          <w:tcPr>
            <w:tcW w:w="4678" w:type="dxa"/>
            <w:hideMark/>
          </w:tcPr>
          <w:p w14:paraId="6D78235C" w14:textId="77777777" w:rsidR="00C92EE5" w:rsidRPr="00C92EE5" w:rsidRDefault="00C92EE5">
            <w:pPr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521" w:type="dxa"/>
            <w:hideMark/>
          </w:tcPr>
          <w:p w14:paraId="34F178C2" w14:textId="77777777" w:rsidR="00C92EE5" w:rsidRDefault="00C92EE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1" w:type="dxa"/>
            <w:hideMark/>
          </w:tcPr>
          <w:p w14:paraId="2EB27987" w14:textId="77777777" w:rsidR="00C92EE5" w:rsidRDefault="00C92EE5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0" w:type="dxa"/>
            <w:hideMark/>
          </w:tcPr>
          <w:p w14:paraId="0FECFBB9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C92EE5" w14:paraId="78544D76" w14:textId="77777777" w:rsidTr="00C92EE5">
        <w:trPr>
          <w:trHeight w:val="28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FBFC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5C6B2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06DEF05A" w14:textId="77777777" w:rsidTr="00C92EE5">
        <w:trPr>
          <w:trHeight w:val="6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CADEA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0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E18C233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</w:tr>
      <w:tr w:rsidR="00C92EE5" w14:paraId="64F6B260" w14:textId="77777777" w:rsidTr="00C92EE5">
        <w:trPr>
          <w:trHeight w:val="330"/>
        </w:trPr>
        <w:tc>
          <w:tcPr>
            <w:tcW w:w="1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B76DA9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008F58E7" w14:textId="77777777" w:rsidTr="00C92EE5">
        <w:trPr>
          <w:trHeight w:val="287"/>
        </w:trPr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5FFBD" w14:textId="77777777" w:rsidR="00C92EE5" w:rsidRDefault="00C92EE5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D0E0F5" w14:textId="77777777" w:rsidR="00C92EE5" w:rsidRDefault="00C92EE5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52F509" w14:textId="77777777" w:rsidR="00C92EE5" w:rsidRDefault="00C92EE5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92EE5" w14:paraId="0E9AE404" w14:textId="77777777" w:rsidTr="00C92EE5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4859" w14:textId="77777777" w:rsidR="00C92EE5" w:rsidRDefault="00C92EE5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E3B2C" w14:textId="77777777" w:rsidR="00C92EE5" w:rsidRDefault="00C92EE5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20FF35" w14:textId="77777777" w:rsidR="00C92EE5" w:rsidRDefault="00C92EE5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EB6BFF" w14:textId="77777777" w:rsidR="00C92EE5" w:rsidRDefault="00C92EE5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24774444" w14:textId="77777777" w:rsidTr="00C92EE5">
        <w:trPr>
          <w:trHeight w:val="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20C7" w14:textId="77777777" w:rsidR="00C92EE5" w:rsidRDefault="00C92EE5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5C64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D49F6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FD9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92EE5" w14:paraId="64401FEF" w14:textId="77777777" w:rsidTr="00C92EE5">
        <w:trPr>
          <w:trHeight w:val="32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B388" w14:textId="77777777" w:rsidR="00C92EE5" w:rsidRDefault="00C92EE5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E1F2E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EF915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67E81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92EE5" w14:paraId="591A7CA9" w14:textId="77777777" w:rsidTr="00C92EE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0472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53D1D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6681C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4ED8F" w14:textId="77777777" w:rsidR="00C92EE5" w:rsidRDefault="00C92EE5">
            <w:pPr>
              <w:spacing w:line="216" w:lineRule="auto"/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0861F895" w14:textId="77777777" w:rsidTr="00C92EE5">
        <w:trPr>
          <w:trHeight w:val="6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4705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6CAD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Գնումների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մասին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» 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համաձայն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E4DE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DF16" w14:textId="77777777" w:rsidR="00C92EE5" w:rsidRDefault="00C92EE5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47678DF6" w14:textId="77777777" w:rsidTr="00C92EE5">
        <w:trPr>
          <w:trHeight w:val="33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1856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47B87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AD2F" w14:textId="77777777" w:rsidR="00C92EE5" w:rsidRDefault="00C92EE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39951495" w14:textId="77777777" w:rsidTr="00C92EE5">
        <w:trPr>
          <w:trHeight w:val="33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DE72" w14:textId="77777777" w:rsidR="00C92EE5" w:rsidRPr="00C92EE5" w:rsidRDefault="00C92EE5">
            <w:pP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Միջոցառման վրա կատարվող ծախսը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(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հազ. դրամ)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B194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2,210,000.0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3F67" w14:textId="77777777" w:rsidR="00C92EE5" w:rsidRDefault="00C92EE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2,210,000.0</w:t>
            </w:r>
          </w:p>
        </w:tc>
      </w:tr>
      <w:tr w:rsidR="00C92EE5" w14:paraId="388EEB17" w14:textId="77777777" w:rsidTr="00C92EE5">
        <w:trPr>
          <w:trHeight w:val="2775"/>
        </w:trPr>
        <w:tc>
          <w:tcPr>
            <w:tcW w:w="14740" w:type="dxa"/>
            <w:gridSpan w:val="4"/>
            <w:vAlign w:val="bottom"/>
          </w:tcPr>
          <w:p w14:paraId="27435A84" w14:textId="77777777" w:rsidR="00C92EE5" w:rsidRP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92EE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DF4513E" w14:textId="77777777" w:rsidR="00C92EE5" w:rsidRP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N  9 ՀԱՎԵԼՎԱԾԻ N 9.47 ԱՂՅՈՒՍԱԿՈՒՄ ԿԱՏԱՐՎՈՂ ՓՈՓՈԽՈՒԹՅՈՒՆՆԵՐԸ </w:t>
            </w:r>
          </w:p>
          <w:p w14:paraId="00DDA8D2" w14:textId="77777777" w:rsidR="00C92EE5" w:rsidRPr="00C92EE5" w:rsidRDefault="00C92EE5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</w:p>
          <w:p w14:paraId="52A225FA" w14:textId="77777777" w:rsidR="00C92EE5" w:rsidRPr="00C92EE5" w:rsidRDefault="00C92EE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 xml:space="preserve">ՀՀ կառավարություն </w:t>
            </w:r>
          </w:p>
          <w:p w14:paraId="3197CFAC" w14:textId="77777777" w:rsidR="00C92EE5" w:rsidRPr="00C92EE5" w:rsidRDefault="00C92EE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</w:p>
          <w:p w14:paraId="2806D559" w14:textId="77777777" w:rsidR="00C92EE5" w:rsidRPr="00C92EE5" w:rsidRDefault="00C92EE5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b/>
                <w:bCs/>
                <w:sz w:val="22"/>
                <w:szCs w:val="22"/>
                <w:lang w:val="hy-AM" w:eastAsia="en-US"/>
              </w:rPr>
              <w:t>ՄԱՍ 2.ՊԵՏԱԿԱՆ ՄԱՐՄՆԻ ԳԾՈՎ ԱՐԴՅՈՒՆՔԱՅԻՆ (ԿԱՏԱՐՈՂԱԿԱՆ) ՑՈՒՑԱՆԻՇՆԵՐԸ</w:t>
            </w:r>
          </w:p>
          <w:p w14:paraId="29338556" w14:textId="77777777" w:rsidR="00C92EE5" w:rsidRDefault="00C92EE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C92EE5" w14:paraId="47119B51" w14:textId="77777777" w:rsidTr="00C92EE5">
        <w:trPr>
          <w:trHeight w:val="33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A9B2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3F16D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734AF029" w14:textId="77777777" w:rsidTr="00C92EE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5F86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D5D24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C92EE5" w14:paraId="1D08546D" w14:textId="77777777" w:rsidTr="00C92EE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5D0B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241F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AC9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0C79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65067AF7" w14:textId="77777777" w:rsidTr="00C92EE5">
        <w:trPr>
          <w:trHeight w:val="330"/>
        </w:trPr>
        <w:tc>
          <w:tcPr>
            <w:tcW w:w="1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A499" w14:textId="77777777" w:rsidR="00C92EE5" w:rsidRDefault="00C92EE5">
            <w:pPr>
              <w:spacing w:line="216" w:lineRule="auto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534F9437" w14:textId="77777777" w:rsidTr="00C92EE5">
        <w:trPr>
          <w:trHeight w:val="4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3976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34A5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D3D4A14" w14:textId="77777777" w:rsidR="00C92EE5" w:rsidRDefault="00C92EE5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92EE5" w14:paraId="4B9C5C8F" w14:textId="77777777" w:rsidTr="00C92EE5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EF9A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5B6D2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7361E5" w14:textId="77777777" w:rsidR="00C92EE5" w:rsidRDefault="00C92EE5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17F4C3B" w14:textId="77777777" w:rsidR="00C92EE5" w:rsidRDefault="00C92EE5">
            <w:pPr>
              <w:spacing w:line="216" w:lineRule="auto"/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տ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92EE5" w14:paraId="22E037BA" w14:textId="77777777" w:rsidTr="00C92EE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ADB8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04887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5756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2E1F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92EE5" w14:paraId="65963BAB" w14:textId="77777777" w:rsidTr="00C92EE5">
        <w:trPr>
          <w:trHeight w:val="63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9398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8EA75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8C35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90EA" w14:textId="77777777" w:rsidR="00C92EE5" w:rsidRDefault="00C92EE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92EE5" w14:paraId="718AABDE" w14:textId="77777777" w:rsidTr="00C92EE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0715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8830C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85C13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0E9EA" w14:textId="77777777" w:rsidR="00C92EE5" w:rsidRDefault="00C92EE5">
            <w:pPr>
              <w:spacing w:line="216" w:lineRule="auto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47E08D54" w14:textId="77777777" w:rsidTr="00C92EE5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6499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032A5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3E7E4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3EAB8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476F2A7D" w14:textId="77777777" w:rsidTr="00C92EE5">
        <w:trPr>
          <w:trHeight w:val="33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AC5B" w14:textId="77777777" w:rsidR="00C92EE5" w:rsidRDefault="00C92EE5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2D48F" w14:textId="77777777" w:rsidR="00C92EE5" w:rsidRDefault="00C92EE5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13FF3" w14:textId="77777777" w:rsidR="00C92EE5" w:rsidRDefault="00C92EE5">
            <w:pPr>
              <w:spacing w:line="216" w:lineRule="auto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92EE5" w14:paraId="17D62BCC" w14:textId="77777777" w:rsidTr="00C92EE5">
        <w:trPr>
          <w:trHeight w:val="330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D5C1" w14:textId="77777777" w:rsidR="00C92EE5" w:rsidRPr="00C92EE5" w:rsidRDefault="00C92EE5">
            <w:pPr>
              <w:spacing w:line="216" w:lineRule="auto"/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</w:pPr>
            <w:r w:rsidRPr="00C92EE5"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 xml:space="preserve">Միջոցառման վրա կատարվող ծախսը </w:t>
            </w:r>
            <w:r>
              <w:rPr>
                <w:rFonts w:ascii="GHEA Mariam" w:hAnsi="GHEA Mariam" w:cs="Arial"/>
                <w:iCs/>
                <w:sz w:val="22"/>
                <w:szCs w:val="22"/>
                <w:lang w:val="hy-AM" w:eastAsia="en-US"/>
              </w:rPr>
              <w:t>(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հազ. դրամ)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E0683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92EE5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(2,210,000.0)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C884F" w14:textId="77777777" w:rsidR="00C92EE5" w:rsidRDefault="00C92EE5">
            <w:pPr>
              <w:spacing w:line="216" w:lineRule="auto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(2,210,000.0)</w:t>
            </w:r>
          </w:p>
        </w:tc>
      </w:tr>
    </w:tbl>
    <w:p w14:paraId="0E5AF692" w14:textId="77777777" w:rsidR="00C92EE5" w:rsidRDefault="00C92EE5" w:rsidP="00C92EE5">
      <w:pPr>
        <w:spacing w:line="480" w:lineRule="auto"/>
        <w:rPr>
          <w:rFonts w:ascii="GHEA Mariam" w:hAnsi="GHEA Mariam"/>
          <w:spacing w:val="-2"/>
          <w:sz w:val="22"/>
          <w:szCs w:val="22"/>
          <w:lang w:val="hy-AM"/>
        </w:rPr>
      </w:pPr>
    </w:p>
    <w:p w14:paraId="52B20120" w14:textId="77777777" w:rsidR="00C92EE5" w:rsidRDefault="00C92EE5" w:rsidP="00C92EE5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11E20A69" w14:textId="77777777" w:rsidR="00C92EE5" w:rsidRDefault="00C92EE5" w:rsidP="00C92EE5">
      <w:pPr>
        <w:pStyle w:val="mechtex"/>
        <w:ind w:firstLine="1276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27B61332" w14:textId="77777777" w:rsidR="00C92EE5" w:rsidRDefault="00C92EE5" w:rsidP="00C92EE5">
      <w:pPr>
        <w:spacing w:line="480" w:lineRule="auto"/>
        <w:ind w:firstLine="1276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                 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  <w:bookmarkStart w:id="0" w:name="_GoBack"/>
      <w:bookmarkEnd w:id="0"/>
    </w:p>
    <w:sectPr w:rsidR="00C92EE5" w:rsidSect="00AD4858">
      <w:pgSz w:w="16834" w:h="11909" w:orient="landscape"/>
      <w:pgMar w:top="1135" w:right="1440" w:bottom="993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F46A7"/>
    <w:rsid w:val="006F614B"/>
    <w:rsid w:val="00A10B61"/>
    <w:rsid w:val="00AD4858"/>
    <w:rsid w:val="00C92EE5"/>
    <w:rsid w:val="00CC061C"/>
    <w:rsid w:val="00E8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7012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C92EE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C92E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92E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C92E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92EE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C92EE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92EE5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paragraph" w:customStyle="1" w:styleId="Style15">
    <w:name w:val="Style1.5"/>
    <w:basedOn w:val="Normal"/>
    <w:rsid w:val="00C92EE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92EE5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C92EE5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C92EE5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C92EE5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C92EE5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C92EE5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C92EE5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/>
  <dc:description/>
  <cp:lastModifiedBy>Arpine Khachatryan</cp:lastModifiedBy>
  <cp:revision>8</cp:revision>
  <dcterms:created xsi:type="dcterms:W3CDTF">2020-09-04T10:43:00Z</dcterms:created>
  <dcterms:modified xsi:type="dcterms:W3CDTF">2020-09-08T13:34:00Z</dcterms:modified>
</cp:coreProperties>
</file>