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009DF" w14:textId="614A6689" w:rsidR="004015A7" w:rsidRDefault="004015A7"/>
    <w:p w14:paraId="67C82CD2" w14:textId="68CFEBD1" w:rsidR="000149DB" w:rsidRPr="000149DB" w:rsidRDefault="000149DB">
      <w:pPr>
        <w:pStyle w:val="mechtex"/>
        <w:ind w:left="5760"/>
        <w:jc w:val="left"/>
        <w:rPr>
          <w:rFonts w:ascii="GHEA Grapalat" w:hAnsi="GHEA Grapalat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Pr="000149DB">
        <w:rPr>
          <w:rFonts w:ascii="GHEA Grapalat" w:hAnsi="GHEA Grapalat"/>
          <w:spacing w:val="-8"/>
        </w:rPr>
        <w:t xml:space="preserve">  </w:t>
      </w:r>
      <w:r w:rsidR="00F67369">
        <w:rPr>
          <w:rFonts w:ascii="GHEA Grapalat" w:hAnsi="GHEA Grapalat"/>
          <w:spacing w:val="-8"/>
        </w:rPr>
        <w:t xml:space="preserve">   </w:t>
      </w:r>
      <w:proofErr w:type="spellStart"/>
      <w:r w:rsidRPr="000149DB">
        <w:rPr>
          <w:rFonts w:ascii="GHEA Grapalat" w:hAnsi="GHEA Grapalat"/>
          <w:spacing w:val="-8"/>
        </w:rPr>
        <w:t>Հավելված</w:t>
      </w:r>
      <w:proofErr w:type="spellEnd"/>
      <w:r w:rsidRPr="000149DB">
        <w:rPr>
          <w:rFonts w:ascii="GHEA Grapalat" w:hAnsi="GHEA Grapalat"/>
          <w:spacing w:val="-8"/>
        </w:rPr>
        <w:t xml:space="preserve"> N </w:t>
      </w:r>
      <w:r w:rsidRPr="000149DB">
        <w:rPr>
          <w:rFonts w:ascii="GHEA Grapalat" w:hAnsi="GHEA Grapalat"/>
          <w:spacing w:val="-8"/>
          <w:lang w:val="hy-AM"/>
        </w:rPr>
        <w:t>2</w:t>
      </w:r>
    </w:p>
    <w:p w14:paraId="056C6AD4" w14:textId="4B3C21F7" w:rsidR="000149DB" w:rsidRPr="000149DB" w:rsidRDefault="000149DB">
      <w:pPr>
        <w:pStyle w:val="mechtex"/>
        <w:ind w:left="3600" w:firstLine="720"/>
        <w:jc w:val="left"/>
        <w:rPr>
          <w:rFonts w:ascii="GHEA Grapalat" w:hAnsi="GHEA Grapalat"/>
          <w:spacing w:val="-6"/>
        </w:rPr>
      </w:pPr>
      <w:r w:rsidRPr="000149DB">
        <w:rPr>
          <w:rFonts w:ascii="GHEA Grapalat" w:hAnsi="GHEA Grapalat"/>
          <w:spacing w:val="-6"/>
        </w:rPr>
        <w:t xml:space="preserve">       </w:t>
      </w:r>
      <w:r w:rsidRPr="000149DB">
        <w:rPr>
          <w:rFonts w:ascii="GHEA Grapalat" w:hAnsi="GHEA Grapalat"/>
          <w:spacing w:val="-6"/>
        </w:rPr>
        <w:tab/>
      </w:r>
      <w:r w:rsidRPr="000149DB">
        <w:rPr>
          <w:rFonts w:ascii="GHEA Grapalat" w:hAnsi="GHEA Grapalat"/>
          <w:spacing w:val="-6"/>
        </w:rPr>
        <w:tab/>
      </w:r>
      <w:r w:rsidRPr="000149DB">
        <w:rPr>
          <w:rFonts w:ascii="GHEA Grapalat" w:hAnsi="GHEA Grapalat"/>
          <w:spacing w:val="-6"/>
        </w:rPr>
        <w:tab/>
      </w:r>
      <w:r w:rsidRPr="000149DB">
        <w:rPr>
          <w:rFonts w:ascii="GHEA Grapalat" w:hAnsi="GHEA Grapalat"/>
          <w:spacing w:val="-6"/>
        </w:rPr>
        <w:tab/>
      </w:r>
      <w:r w:rsidRPr="000149DB">
        <w:rPr>
          <w:rFonts w:ascii="GHEA Grapalat" w:hAnsi="GHEA Grapalat"/>
          <w:spacing w:val="-6"/>
        </w:rPr>
        <w:tab/>
      </w:r>
      <w:r w:rsidRPr="000149DB">
        <w:rPr>
          <w:rFonts w:ascii="GHEA Grapalat" w:hAnsi="GHEA Grapalat"/>
          <w:spacing w:val="-6"/>
        </w:rPr>
        <w:tab/>
      </w:r>
      <w:r w:rsidRPr="000149DB">
        <w:rPr>
          <w:rFonts w:ascii="GHEA Grapalat" w:hAnsi="GHEA Grapalat"/>
          <w:spacing w:val="-6"/>
        </w:rPr>
        <w:tab/>
        <w:t xml:space="preserve">    </w:t>
      </w:r>
      <w:r w:rsidRPr="000149DB">
        <w:rPr>
          <w:rFonts w:ascii="GHEA Grapalat" w:hAnsi="GHEA Grapalat"/>
          <w:spacing w:val="-6"/>
        </w:rPr>
        <w:tab/>
        <w:t xml:space="preserve">ՀՀ </w:t>
      </w:r>
      <w:proofErr w:type="spellStart"/>
      <w:r w:rsidRPr="000149DB">
        <w:rPr>
          <w:rFonts w:ascii="GHEA Grapalat" w:hAnsi="GHEA Grapalat"/>
          <w:spacing w:val="-6"/>
        </w:rPr>
        <w:t>կառավարության</w:t>
      </w:r>
      <w:proofErr w:type="spellEnd"/>
      <w:r w:rsidRPr="000149DB">
        <w:rPr>
          <w:rFonts w:ascii="GHEA Grapalat" w:hAnsi="GHEA Grapalat"/>
          <w:spacing w:val="-6"/>
        </w:rPr>
        <w:t xml:space="preserve"> 2020 </w:t>
      </w:r>
      <w:proofErr w:type="spellStart"/>
      <w:r w:rsidRPr="000149DB">
        <w:rPr>
          <w:rFonts w:ascii="GHEA Grapalat" w:hAnsi="GHEA Grapalat"/>
          <w:spacing w:val="-6"/>
        </w:rPr>
        <w:t>թվականի</w:t>
      </w:r>
      <w:proofErr w:type="spellEnd"/>
    </w:p>
    <w:p w14:paraId="2B4B0821" w14:textId="2ACB0CB1" w:rsidR="000149DB" w:rsidRPr="000149DB" w:rsidRDefault="000149DB">
      <w:pPr>
        <w:pStyle w:val="mechtex"/>
        <w:jc w:val="left"/>
        <w:rPr>
          <w:rFonts w:ascii="GHEA Grapalat" w:hAnsi="GHEA Grapalat" w:cs="Sylfaen"/>
        </w:rPr>
      </w:pPr>
      <w:r w:rsidRPr="000149DB">
        <w:rPr>
          <w:rFonts w:ascii="GHEA Grapalat" w:hAnsi="GHEA Grapalat"/>
          <w:spacing w:val="-2"/>
        </w:rPr>
        <w:tab/>
      </w:r>
      <w:r w:rsidRPr="000149DB">
        <w:rPr>
          <w:rFonts w:ascii="GHEA Grapalat" w:hAnsi="GHEA Grapalat"/>
          <w:spacing w:val="-2"/>
        </w:rPr>
        <w:tab/>
      </w:r>
      <w:r w:rsidRPr="000149DB">
        <w:rPr>
          <w:rFonts w:ascii="GHEA Grapalat" w:hAnsi="GHEA Grapalat"/>
          <w:spacing w:val="-2"/>
        </w:rPr>
        <w:tab/>
      </w:r>
      <w:r w:rsidRPr="000149DB">
        <w:rPr>
          <w:rFonts w:ascii="GHEA Grapalat" w:hAnsi="GHEA Grapalat"/>
          <w:spacing w:val="-2"/>
        </w:rPr>
        <w:tab/>
      </w:r>
      <w:r w:rsidRPr="000149DB">
        <w:rPr>
          <w:rFonts w:ascii="GHEA Grapalat" w:hAnsi="GHEA Grapalat"/>
          <w:spacing w:val="-2"/>
        </w:rPr>
        <w:tab/>
      </w:r>
      <w:r w:rsidRPr="000149DB">
        <w:rPr>
          <w:rFonts w:ascii="GHEA Grapalat" w:hAnsi="GHEA Grapalat"/>
          <w:spacing w:val="-2"/>
        </w:rPr>
        <w:tab/>
        <w:t xml:space="preserve">         </w:t>
      </w:r>
      <w:r w:rsidRPr="000149DB">
        <w:rPr>
          <w:rFonts w:ascii="GHEA Grapalat" w:hAnsi="GHEA Grapalat"/>
          <w:spacing w:val="-2"/>
        </w:rPr>
        <w:tab/>
      </w:r>
      <w:r w:rsidRPr="000149DB">
        <w:rPr>
          <w:rFonts w:ascii="GHEA Grapalat" w:hAnsi="GHEA Grapalat"/>
          <w:spacing w:val="-2"/>
        </w:rPr>
        <w:tab/>
      </w:r>
      <w:r w:rsidRPr="000149DB">
        <w:rPr>
          <w:rFonts w:ascii="GHEA Grapalat" w:hAnsi="GHEA Grapalat"/>
          <w:spacing w:val="-2"/>
        </w:rPr>
        <w:tab/>
      </w:r>
      <w:r w:rsidRPr="000149DB">
        <w:rPr>
          <w:rFonts w:ascii="GHEA Grapalat" w:hAnsi="GHEA Grapalat"/>
          <w:spacing w:val="-2"/>
        </w:rPr>
        <w:tab/>
      </w:r>
      <w:r w:rsidRPr="000149DB">
        <w:rPr>
          <w:rFonts w:ascii="GHEA Grapalat" w:hAnsi="GHEA Grapalat"/>
          <w:spacing w:val="-2"/>
        </w:rPr>
        <w:tab/>
      </w:r>
      <w:r w:rsidRPr="000149DB">
        <w:rPr>
          <w:rFonts w:ascii="GHEA Grapalat" w:hAnsi="GHEA Grapalat"/>
          <w:spacing w:val="-2"/>
        </w:rPr>
        <w:tab/>
      </w:r>
      <w:r w:rsidRPr="000149DB">
        <w:rPr>
          <w:rFonts w:ascii="GHEA Grapalat" w:hAnsi="GHEA Grapalat"/>
          <w:spacing w:val="-2"/>
        </w:rPr>
        <w:tab/>
        <w:t xml:space="preserve">             </w:t>
      </w:r>
      <w:proofErr w:type="spellStart"/>
      <w:proofErr w:type="gramStart"/>
      <w:r w:rsidRPr="000149DB">
        <w:rPr>
          <w:rFonts w:ascii="GHEA Grapalat" w:hAnsi="GHEA Grapalat" w:cs="Sylfaen"/>
          <w:spacing w:val="-4"/>
          <w:lang w:val="fr-FR"/>
        </w:rPr>
        <w:t>օգոստոսի</w:t>
      </w:r>
      <w:proofErr w:type="spellEnd"/>
      <w:proofErr w:type="gramEnd"/>
      <w:r w:rsidRPr="000149DB">
        <w:rPr>
          <w:rFonts w:ascii="GHEA Grapalat" w:hAnsi="GHEA Grapalat" w:cs="Sylfaen"/>
          <w:spacing w:val="-2"/>
          <w:lang w:val="pt-BR"/>
        </w:rPr>
        <w:t xml:space="preserve"> 27-</w:t>
      </w:r>
      <w:r w:rsidRPr="000149DB">
        <w:rPr>
          <w:rFonts w:ascii="GHEA Grapalat" w:hAnsi="GHEA Grapalat"/>
          <w:spacing w:val="-2"/>
        </w:rPr>
        <w:t xml:space="preserve">ի N </w:t>
      </w:r>
      <w:r w:rsidR="00343159">
        <w:rPr>
          <w:rFonts w:ascii="GHEA Grapalat" w:hAnsi="GHEA Grapalat"/>
          <w:spacing w:val="-2"/>
        </w:rPr>
        <w:t>1443</w:t>
      </w:r>
      <w:r w:rsidRPr="000149DB">
        <w:rPr>
          <w:rFonts w:ascii="GHEA Grapalat" w:hAnsi="GHEA Grapalat"/>
          <w:spacing w:val="-2"/>
        </w:rPr>
        <w:t>-</w:t>
      </w:r>
      <w:r w:rsidRPr="000149DB">
        <w:rPr>
          <w:rFonts w:ascii="GHEA Grapalat" w:hAnsi="GHEA Grapalat"/>
          <w:spacing w:val="-2"/>
          <w:lang w:val="hy-AM"/>
        </w:rPr>
        <w:t>Լ</w:t>
      </w:r>
      <w:r w:rsidRPr="000149DB">
        <w:rPr>
          <w:rFonts w:ascii="GHEA Grapalat" w:hAnsi="GHEA Grapalat"/>
          <w:spacing w:val="-2"/>
        </w:rPr>
        <w:t xml:space="preserve"> </w:t>
      </w:r>
      <w:proofErr w:type="spellStart"/>
      <w:r w:rsidRPr="000149DB">
        <w:rPr>
          <w:rFonts w:ascii="GHEA Grapalat" w:hAnsi="GHEA Grapalat"/>
          <w:spacing w:val="-2"/>
        </w:rPr>
        <w:t>որոշման</w:t>
      </w:r>
      <w:proofErr w:type="spellEnd"/>
    </w:p>
    <w:p w14:paraId="79B29441" w14:textId="0A1F2481" w:rsidR="004015A7" w:rsidRPr="000149DB" w:rsidRDefault="004015A7" w:rsidP="004015A7">
      <w:pPr>
        <w:spacing w:after="0" w:line="240" w:lineRule="auto"/>
        <w:jc w:val="right"/>
        <w:rPr>
          <w:rFonts w:ascii="GHEA Grapalat" w:eastAsia="Calibri" w:hAnsi="GHEA Grapalat" w:cs="Times New Roman"/>
        </w:rPr>
      </w:pPr>
    </w:p>
    <w:p w14:paraId="7E4C7FA4" w14:textId="229DE49C" w:rsidR="004015A7" w:rsidRDefault="004015A7" w:rsidP="004015A7">
      <w:pPr>
        <w:jc w:val="center"/>
      </w:pPr>
      <w:proofErr w:type="spellStart"/>
      <w:r w:rsidRPr="00F138D2">
        <w:rPr>
          <w:rFonts w:ascii="GHEA Grapalat" w:eastAsia="Times New Roman" w:hAnsi="GHEA Grapalat" w:cs="Calibri"/>
          <w:b/>
          <w:bCs/>
          <w:color w:val="A64D79"/>
          <w:sz w:val="28"/>
          <w:szCs w:val="28"/>
        </w:rPr>
        <w:t>Ռազմավարության</w:t>
      </w:r>
      <w:proofErr w:type="spellEnd"/>
      <w:r w:rsidRPr="00F138D2">
        <w:rPr>
          <w:rFonts w:ascii="GHEA Grapalat" w:eastAsia="Times New Roman" w:hAnsi="GHEA Grapalat" w:cs="Calibri"/>
          <w:b/>
          <w:bCs/>
          <w:color w:val="A64D79"/>
          <w:sz w:val="28"/>
          <w:szCs w:val="28"/>
        </w:rPr>
        <w:t xml:space="preserve"> </w:t>
      </w:r>
      <w:proofErr w:type="spellStart"/>
      <w:r w:rsidRPr="00F138D2">
        <w:rPr>
          <w:rFonts w:ascii="GHEA Grapalat" w:eastAsia="Times New Roman" w:hAnsi="GHEA Grapalat" w:cs="Calibri"/>
          <w:b/>
          <w:bCs/>
          <w:color w:val="A64D79"/>
          <w:sz w:val="28"/>
          <w:szCs w:val="28"/>
        </w:rPr>
        <w:t>գործողությունների</w:t>
      </w:r>
      <w:proofErr w:type="spellEnd"/>
      <w:r w:rsidRPr="00F138D2">
        <w:rPr>
          <w:rFonts w:ascii="GHEA Grapalat" w:eastAsia="Times New Roman" w:hAnsi="GHEA Grapalat" w:cs="Calibri"/>
          <w:b/>
          <w:bCs/>
          <w:color w:val="A64D79"/>
          <w:sz w:val="28"/>
          <w:szCs w:val="28"/>
        </w:rPr>
        <w:t xml:space="preserve"> </w:t>
      </w:r>
      <w:proofErr w:type="spellStart"/>
      <w:r w:rsidRPr="00F138D2">
        <w:rPr>
          <w:rFonts w:ascii="GHEA Grapalat" w:eastAsia="Times New Roman" w:hAnsi="GHEA Grapalat" w:cs="Calibri"/>
          <w:b/>
          <w:bCs/>
          <w:color w:val="A64D79"/>
          <w:sz w:val="28"/>
          <w:szCs w:val="28"/>
        </w:rPr>
        <w:t>պլան</w:t>
      </w:r>
      <w:proofErr w:type="spellEnd"/>
    </w:p>
    <w:tbl>
      <w:tblPr>
        <w:tblW w:w="159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4"/>
        <w:gridCol w:w="4010"/>
        <w:gridCol w:w="1980"/>
        <w:gridCol w:w="990"/>
        <w:gridCol w:w="1710"/>
        <w:gridCol w:w="900"/>
        <w:gridCol w:w="900"/>
        <w:gridCol w:w="900"/>
        <w:gridCol w:w="900"/>
        <w:gridCol w:w="990"/>
        <w:gridCol w:w="900"/>
        <w:gridCol w:w="990"/>
      </w:tblGrid>
      <w:tr w:rsidR="004015A7" w:rsidRPr="00B12087" w14:paraId="308C638C" w14:textId="77777777" w:rsidTr="000149DB">
        <w:trPr>
          <w:trHeight w:val="1450"/>
          <w:tblHeader/>
        </w:trPr>
        <w:tc>
          <w:tcPr>
            <w:tcW w:w="77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16537756" w14:textId="77777777" w:rsidR="000149DB" w:rsidRPr="000149DB" w:rsidRDefault="000149DB">
            <w:pPr>
              <w:pStyle w:val="mechtex"/>
              <w:rPr>
                <w:rFonts w:ascii="GHEA Grapalat" w:hAnsi="GHEA Grapalat"/>
                <w:b/>
              </w:rPr>
            </w:pPr>
            <w:r w:rsidRPr="000149DB">
              <w:rPr>
                <w:rFonts w:ascii="GHEA Grapalat" w:hAnsi="GHEA Grapalat"/>
                <w:b/>
              </w:rPr>
              <w:t>NN</w:t>
            </w:r>
          </w:p>
          <w:p w14:paraId="1B15CD73" w14:textId="0EE44C97" w:rsidR="000149DB" w:rsidRPr="000149DB" w:rsidRDefault="000149DB">
            <w:pPr>
              <w:pStyle w:val="mechtex"/>
              <w:rPr>
                <w:rFonts w:ascii="GHEA Grapalat" w:hAnsi="GHEA Grapalat"/>
                <w:b/>
              </w:rPr>
            </w:pPr>
            <w:r w:rsidRPr="000149DB">
              <w:rPr>
                <w:rFonts w:ascii="GHEA Grapalat" w:hAnsi="GHEA Grapalat"/>
                <w:b/>
              </w:rPr>
              <w:t>ը/կ</w:t>
            </w:r>
          </w:p>
          <w:p w14:paraId="55B420F5" w14:textId="5ACD7021" w:rsidR="004015A7" w:rsidRPr="000149DB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40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7A613C4E" w14:textId="77777777" w:rsidR="004015A7" w:rsidRPr="000149DB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0149DB">
              <w:rPr>
                <w:rFonts w:ascii="GHEA Grapalat" w:eastAsia="Times New Roman" w:hAnsi="GHEA Grapalat" w:cs="Calibri"/>
                <w:b/>
                <w:bCs/>
                <w:color w:val="000000"/>
              </w:rPr>
              <w:t>Ռազմավարության</w:t>
            </w:r>
            <w:proofErr w:type="spellEnd"/>
            <w:r w:rsidRPr="000149DB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0149DB">
              <w:rPr>
                <w:rFonts w:ascii="GHEA Grapalat" w:eastAsia="Times New Roman" w:hAnsi="GHEA Grapalat" w:cs="Calibri"/>
                <w:b/>
                <w:bCs/>
                <w:color w:val="000000"/>
              </w:rPr>
              <w:t>նպատակ</w:t>
            </w:r>
            <w:proofErr w:type="spellEnd"/>
          </w:p>
        </w:tc>
        <w:tc>
          <w:tcPr>
            <w:tcW w:w="198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7F536C5A" w14:textId="77777777" w:rsidR="004015A7" w:rsidRPr="00B12087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Ցուցանիշ</w:t>
            </w:r>
            <w:proofErr w:type="spellEnd"/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000000" w:fill="ECDBDB"/>
            <w:textDirection w:val="btLr"/>
            <w:vAlign w:val="center"/>
            <w:hideMark/>
          </w:tcPr>
          <w:p w14:paraId="3E70A7D0" w14:textId="77777777" w:rsidR="004015A7" w:rsidRPr="004015A7" w:rsidRDefault="004015A7" w:rsidP="004015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015A7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Կատարող</w:t>
            </w:r>
            <w:proofErr w:type="spellEnd"/>
            <w:r w:rsidRPr="004015A7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015A7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մարմին</w:t>
            </w:r>
            <w:proofErr w:type="spellEnd"/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02E2BECB" w14:textId="77777777" w:rsidR="004015A7" w:rsidRPr="00B12087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Ժամկետ</w:t>
            </w:r>
            <w:proofErr w:type="spellEnd"/>
          </w:p>
        </w:tc>
        <w:tc>
          <w:tcPr>
            <w:tcW w:w="27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000000" w:fill="ECDBDB"/>
            <w:vAlign w:val="center"/>
            <w:hideMark/>
          </w:tcPr>
          <w:p w14:paraId="4FBE1842" w14:textId="77777777" w:rsidR="004015A7" w:rsidRPr="00B12087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Բյուջե</w:t>
            </w:r>
            <w:proofErr w:type="spellEnd"/>
          </w:p>
        </w:tc>
        <w:tc>
          <w:tcPr>
            <w:tcW w:w="37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000000" w:fill="ECDBDB"/>
            <w:vAlign w:val="center"/>
            <w:hideMark/>
          </w:tcPr>
          <w:p w14:paraId="4AB583C1" w14:textId="77777777" w:rsidR="004015A7" w:rsidRPr="00B12087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Ֆին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.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Աղբյուր</w:t>
            </w:r>
            <w:proofErr w:type="spellEnd"/>
          </w:p>
        </w:tc>
      </w:tr>
      <w:tr w:rsidR="004015A7" w:rsidRPr="00B12087" w14:paraId="71BE10A9" w14:textId="77777777" w:rsidTr="000149DB">
        <w:trPr>
          <w:trHeight w:val="1000"/>
          <w:tblHeader/>
        </w:trPr>
        <w:tc>
          <w:tcPr>
            <w:tcW w:w="774" w:type="dxa"/>
            <w:vMerge/>
            <w:tcBorders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1D8141CE" w14:textId="77777777" w:rsidR="004015A7" w:rsidRPr="00B12087" w:rsidRDefault="004015A7" w:rsidP="00B1208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4010" w:type="dxa"/>
            <w:vMerge/>
            <w:tcBorders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02C62D84" w14:textId="77777777" w:rsidR="004015A7" w:rsidRPr="00B12087" w:rsidRDefault="004015A7" w:rsidP="00B1208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07CCE4D8" w14:textId="77777777" w:rsidR="004015A7" w:rsidRPr="00B12087" w:rsidRDefault="004015A7" w:rsidP="00B1208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5A73D550" w14:textId="77777777" w:rsidR="004015A7" w:rsidRPr="00B12087" w:rsidRDefault="004015A7" w:rsidP="00B1208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28CB3A4B" w14:textId="77777777" w:rsidR="004015A7" w:rsidRPr="00B12087" w:rsidRDefault="004015A7" w:rsidP="00B1208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17880A71" w14:textId="77777777" w:rsidR="004015A7" w:rsidRPr="00B12087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5905578F" w14:textId="77777777" w:rsidR="004015A7" w:rsidRPr="00B12087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3CFCDFDE" w14:textId="77777777" w:rsidR="004015A7" w:rsidRPr="00B12087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4C251619" w14:textId="77777777" w:rsidR="004015A7" w:rsidRPr="00B12087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Պետ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Բյուջե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2020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45CD9DBD" w14:textId="77777777" w:rsidR="004015A7" w:rsidRPr="00B12087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Պետ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Բյուջե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7C2941A2" w14:textId="77777777" w:rsidR="004015A7" w:rsidRPr="00B12087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Պետ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Բյուջե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2022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CDBDB"/>
            <w:vAlign w:val="center"/>
            <w:hideMark/>
          </w:tcPr>
          <w:p w14:paraId="55C7EC38" w14:textId="77777777" w:rsidR="004015A7" w:rsidRPr="00B12087" w:rsidRDefault="004015A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Այլ</w:t>
            </w:r>
            <w:proofErr w:type="spellEnd"/>
          </w:p>
        </w:tc>
      </w:tr>
      <w:tr w:rsidR="00B12087" w:rsidRPr="00B12087" w14:paraId="4C7C9014" w14:textId="77777777" w:rsidTr="000149DB">
        <w:trPr>
          <w:trHeight w:val="33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9207F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47C62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88931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7FAE8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581ED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A483E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2,551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655F0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3,931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FA8FA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2,292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655E2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933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DA7E8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1,003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33B71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1,752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04995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</w:rPr>
              <w:t>5,086</w:t>
            </w:r>
          </w:p>
        </w:tc>
      </w:tr>
      <w:tr w:rsidR="00B12087" w:rsidRPr="00B12087" w14:paraId="12F27851" w14:textId="77777777" w:rsidTr="00DF4BDB">
        <w:trPr>
          <w:trHeight w:val="330"/>
        </w:trPr>
        <w:tc>
          <w:tcPr>
            <w:tcW w:w="94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C69494"/>
            <w:vAlign w:val="center"/>
            <w:hideMark/>
          </w:tcPr>
          <w:p w14:paraId="61B01C8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ռեսուրսների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հասանելիություն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3C42D83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1,617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6B6D447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2,511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59E77F1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1,791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210264C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862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73DFEEB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887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70D5E1E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1,691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584966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2,479</w:t>
            </w:r>
          </w:p>
        </w:tc>
      </w:tr>
      <w:tr w:rsidR="00B12087" w:rsidRPr="00B12087" w14:paraId="4CA6EECB" w14:textId="77777777" w:rsidTr="00DF4B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AFE88C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11D118F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ՓՄՁ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գործիքակազմի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արդյունավետության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ծածկույթ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ընդլայնում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DB7DF9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1,585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209D3F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2,356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E14727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1,678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178BFC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835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062597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856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80EDCB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1,668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D36DC1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2,260</w:t>
            </w:r>
          </w:p>
        </w:tc>
      </w:tr>
      <w:tr w:rsidR="00B12087" w:rsidRPr="00B12087" w14:paraId="76198991" w14:textId="77777777" w:rsidTr="000149DB">
        <w:trPr>
          <w:trHeight w:val="600"/>
        </w:trPr>
        <w:tc>
          <w:tcPr>
            <w:tcW w:w="774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23CCA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1.1.1</w:t>
            </w:r>
          </w:p>
        </w:tc>
        <w:tc>
          <w:tcPr>
            <w:tcW w:w="401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6F9DA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Երաշխավորությունների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հիմնադրամի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դրամագլխի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ավելացում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00E2B8" w14:textId="5022F190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Նորաստեղծ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</w:t>
            </w:r>
            <w:r w:rsidR="00B3318B">
              <w:rPr>
                <w:rFonts w:ascii="GHEA Grapalat" w:eastAsia="Times New Roman" w:hAnsi="GHEA Grapalat" w:cs="Calibri"/>
                <w:color w:val="000000"/>
                <w:lang w:val="hy-AM"/>
              </w:rPr>
              <w:t>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 </w:t>
            </w:r>
          </w:p>
        </w:tc>
        <w:tc>
          <w:tcPr>
            <w:tcW w:w="99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0683C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F99E4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3A5D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750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263D0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750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01270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4291A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750</w:t>
            </w:r>
          </w:p>
        </w:tc>
        <w:tc>
          <w:tcPr>
            <w:tcW w:w="99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D9AAC6" w14:textId="77777777" w:rsidR="00B12087" w:rsidRPr="00B12087" w:rsidRDefault="00B12087" w:rsidP="00B1208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750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794D3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1500</w:t>
            </w:r>
          </w:p>
        </w:tc>
        <w:tc>
          <w:tcPr>
            <w:tcW w:w="99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94F8CD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6B1CD32A" w14:textId="77777777" w:rsidTr="000149DB">
        <w:trPr>
          <w:trHeight w:val="660"/>
        </w:trPr>
        <w:tc>
          <w:tcPr>
            <w:tcW w:w="774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4CBF6940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1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6635938A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6A066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Նորարար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վարկավորում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6E854FA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B4D7B29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367A7E14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1443A939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2BFAF0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EAA3F51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344BBA81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583EBA8F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7987D5AA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12087" w:rsidRPr="00B12087" w14:paraId="55C329D3" w14:textId="77777777" w:rsidTr="000149DB">
        <w:trPr>
          <w:trHeight w:val="690"/>
        </w:trPr>
        <w:tc>
          <w:tcPr>
            <w:tcW w:w="774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DDEE9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1.1.2</w:t>
            </w:r>
          </w:p>
        </w:tc>
        <w:tc>
          <w:tcPr>
            <w:tcW w:w="401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15F15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Բանկային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ռիսկերը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կիսելու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եղանակով</w:t>
            </w:r>
            <w:proofErr w:type="spellEnd"/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վարկավորման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ներդնում</w:t>
            </w:r>
            <w:proofErr w:type="spellEnd"/>
          </w:p>
        </w:tc>
        <w:tc>
          <w:tcPr>
            <w:tcW w:w="198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D8671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Շահառուների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F7474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54C0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Մայիս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F3547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CD0A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DD1B3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6AD01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BD255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4F776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A414E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56548F6A" w14:textId="77777777" w:rsidTr="000149DB">
        <w:trPr>
          <w:trHeight w:val="330"/>
        </w:trPr>
        <w:tc>
          <w:tcPr>
            <w:tcW w:w="774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3B28752B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1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1A23D39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6B78B040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100E7F2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17302D2C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2E41A11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26CDBA5C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732E7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6C988C9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7C91316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221B7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5C8430E4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B12087" w:rsidRPr="00B12087" w14:paraId="0386AEAB" w14:textId="77777777" w:rsidTr="000149DB">
        <w:trPr>
          <w:trHeight w:val="198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0EC7A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1.1.3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0D111B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նորարարական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նախագծերի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քննարկում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շահառուների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շուկայի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ներկայացուցիչների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55F354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64B20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ԿԲ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0ED8E9" w14:textId="6A907B0A" w:rsidR="00B12087" w:rsidRPr="00B12087" w:rsidRDefault="00E86840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Նոյեմբեր</w:t>
            </w:r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A4541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3AAA2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9DA18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4ACDA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C1359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31061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C2A6D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22153E39" w14:textId="77777777" w:rsidTr="000149DB">
        <w:trPr>
          <w:trHeight w:val="99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E78A9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1.1.4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BBE29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նորարարական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նախագծերի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ներդրում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EFEB9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Շահառուների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2D863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ԷՆ,ԿԲ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83236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Ապրիլ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F2196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750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C68A3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1,500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075F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AA111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5E9E6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F0E48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7D32D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2,250</w:t>
            </w:r>
          </w:p>
        </w:tc>
      </w:tr>
      <w:tr w:rsidR="00B12087" w:rsidRPr="00B12087" w14:paraId="42283099" w14:textId="77777777" w:rsidTr="000149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00E6C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1.1.5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A314FF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Սկսնակ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ձեռնարկատեր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696242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Շահառուների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EB863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880EB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A8971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B9DBD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33E30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99838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70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57687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4EC32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162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A215BA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6D34DA56" w14:textId="77777777" w:rsidTr="000149DB">
        <w:trPr>
          <w:trHeight w:val="330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DD47F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1.1.6 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1F4ACA" w14:textId="0B429F76" w:rsidR="00B12087" w:rsidRPr="00B12087" w:rsidRDefault="00B12087" w:rsidP="00E77E8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վարկերի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պորտֆելի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="009D7388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հիման վրա ակտիվներով ապահովված արժեթղթերի թողարկումների խրախուսում,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Սփյուռքում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դրանց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նկատմամբ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պահանջարկի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հնարավորությունների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r w:rsidR="005C387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անհրաժեշտության դեպքում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մասնավոր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ներդրումային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="00E77E8A">
              <w:rPr>
                <w:rFonts w:ascii="GHEA Grapalat" w:eastAsia="Times New Roman" w:hAnsi="GHEA Grapalat" w:cs="Calibri"/>
                <w:color w:val="000000"/>
              </w:rPr>
              <w:t>ֆոնդերի</w:t>
            </w:r>
            <w:proofErr w:type="spellEnd"/>
            <w:r w:rsidR="00E77E8A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համագործակցելով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։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8502B8" w14:textId="15EC160F" w:rsidR="00B12087" w:rsidRPr="00B12087" w:rsidRDefault="00B12087" w:rsidP="00E77E8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C636C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ԿԲ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30DD7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AC0DC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99109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1F2CE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0A79E7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F3608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CB953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28BF0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5198EF1F" w14:textId="77777777" w:rsidTr="000149DB">
        <w:trPr>
          <w:trHeight w:val="990"/>
        </w:trPr>
        <w:tc>
          <w:tcPr>
            <w:tcW w:w="774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A905F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1.1 .7</w:t>
            </w:r>
          </w:p>
        </w:tc>
        <w:tc>
          <w:tcPr>
            <w:tcW w:w="401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5582DC" w14:textId="05306FEE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Ստեղծել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առաջ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մղել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հարթակ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որտեղ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կլինեն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բոլոր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lastRenderedPageBreak/>
              <w:t>հանրային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ինչպես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նաև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դոնոր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ՀԿ)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գործիքները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մեխանիզմները</w:t>
            </w:r>
            <w:proofErr w:type="spellEnd"/>
          </w:p>
        </w:tc>
        <w:tc>
          <w:tcPr>
            <w:tcW w:w="198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89EE04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lastRenderedPageBreak/>
              <w:t>Հարթակի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7CDCD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318963" w14:textId="67749E4B" w:rsidR="00B12087" w:rsidRPr="00B12087" w:rsidRDefault="00B12087" w:rsidP="00E868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Հարթակ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- </w:t>
            </w:r>
            <w:r w:rsidR="00E86840">
              <w:rPr>
                <w:rFonts w:ascii="GHEA Grapalat" w:eastAsia="Times New Roman" w:hAnsi="GHEA Grapalat" w:cs="Calibri"/>
                <w:color w:val="000000"/>
                <w:lang w:val="hy-AM"/>
              </w:rPr>
              <w:t>Նոյեմբեր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706DE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35606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6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C04AA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6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FDA0F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  <w:tc>
          <w:tcPr>
            <w:tcW w:w="99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1526E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6</w:t>
            </w:r>
          </w:p>
        </w:tc>
        <w:tc>
          <w:tcPr>
            <w:tcW w:w="9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83545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46C24D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3A05826C" w14:textId="77777777" w:rsidTr="000149DB">
        <w:trPr>
          <w:trHeight w:val="1320"/>
        </w:trPr>
        <w:tc>
          <w:tcPr>
            <w:tcW w:w="774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731A485B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1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5256D1EE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67C06F80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5C826BBF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6C6DF5" w14:textId="3BECE844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0D1203">
              <w:rPr>
                <w:rFonts w:ascii="GHEA Grapalat" w:eastAsia="Times New Roman" w:hAnsi="GHEA Grapalat" w:cs="Calibri"/>
                <w:color w:val="000000"/>
                <w:spacing w:val="-8"/>
              </w:rPr>
              <w:t>Շահագործումը</w:t>
            </w:r>
            <w:proofErr w:type="spellEnd"/>
            <w:r w:rsidRPr="000D1203">
              <w:rPr>
                <w:rFonts w:ascii="GHEA Grapalat" w:eastAsia="Times New Roman" w:hAnsi="GHEA Grapalat" w:cs="Calibri"/>
                <w:color w:val="000000"/>
                <w:spacing w:val="-8"/>
              </w:rPr>
              <w:t xml:space="preserve"> -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</w:t>
            </w:r>
            <w:proofErr w:type="spellEnd"/>
            <w:r w:rsidR="000D1203">
              <w:rPr>
                <w:rFonts w:ascii="GHEA Grapalat" w:eastAsia="Times New Roman" w:hAnsi="GHEA Grapalat" w:cs="Calibri"/>
                <w:color w:val="000000"/>
                <w:lang w:val="hy-AM"/>
              </w:rPr>
              <w:t>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կան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64C3153C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2B1298B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3791F8A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58BBA50F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31B80592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7BBA72B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3ACF33DD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12087" w:rsidRPr="00B12087" w14:paraId="47F338E3" w14:textId="77777777" w:rsidTr="00DF4B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0693A9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5FFA303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Անշարժ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գույքին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այլընտրանքային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գրավի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կիրառությանը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առնչվող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օրենսդրական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ինստիտուցիոնալ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դաշտի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C17802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C9C0A7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9498CA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5A6E42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E8C5A9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97BBD8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B21BA4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B12087" w:rsidRPr="00B12087" w14:paraId="17BCC8DC" w14:textId="77777777" w:rsidTr="000149DB">
        <w:trPr>
          <w:trHeight w:val="231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45085E" w14:textId="51D1100F" w:rsidR="00B12087" w:rsidRPr="00B12087" w:rsidRDefault="000405E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1.2.1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85EB79F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Ակտիվների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հիմքով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ֆակտորինգ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առևտրի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ֆինանսավորում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)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նպաստավոր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միջավայրի</w:t>
            </w:r>
            <w:proofErr w:type="spellEnd"/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այդ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թվում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օրենսդրական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)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խոչընդոտների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դուրս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բերում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B70E74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B23AC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ԿԲ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84C3F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DFFD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2CCEA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006D3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6B296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1F49E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61F5D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20D5F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</w:tr>
      <w:tr w:rsidR="00B12087" w:rsidRPr="00B12087" w14:paraId="2694EBA0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7263E2" w14:textId="18156DB8" w:rsidR="00B12087" w:rsidRPr="00B12087" w:rsidRDefault="000405E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1.2.2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6EA54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միջոցառումների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ծրագիր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ակտիվների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հիմքով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մատչելիության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կիրառելիության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բարձրացման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C755E8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հաստատում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37794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ԿԲ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34640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EDFBB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DF7F6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26F13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01060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50163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717C0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AFBA9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42F8E3D1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200D47" w14:textId="06F28DA4" w:rsidR="000405E7" w:rsidRPr="000405E7" w:rsidRDefault="000405E7" w:rsidP="000405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1.2.</w:t>
            </w:r>
            <w:r>
              <w:rPr>
                <w:rFonts w:ascii="Sylfaen" w:eastAsia="Times New Roman" w:hAnsi="Sylfaen" w:cs="Calibri"/>
                <w:color w:val="000000"/>
                <w:lang w:val="hy-AM"/>
              </w:rPr>
              <w:t>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AA2073" w14:textId="77777777" w:rsidR="00B12087" w:rsidRPr="00E86840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E86840">
              <w:rPr>
                <w:rFonts w:ascii="GHEA Grapalat" w:eastAsia="Times New Roman" w:hAnsi="GHEA Grapalat" w:cs="Calibri"/>
                <w:color w:val="000000"/>
                <w:lang w:val="hy-AM"/>
              </w:rPr>
              <w:t>ՓՄՁ-ների շրջանում լիզինգային գործիքի վերաբերյալ իրազեկման միջոցառումներ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ABDCCD" w14:textId="77777777" w:rsidR="00B12087" w:rsidRPr="00E86840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hy-AM"/>
              </w:rPr>
            </w:pPr>
            <w:r w:rsidRPr="00E86840">
              <w:rPr>
                <w:rFonts w:ascii="Courier New" w:eastAsia="Times New Roman" w:hAnsi="Courier New" w:cs="Courier New"/>
                <w:color w:val="00000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429C9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7DE091" w14:textId="2E42BE5A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ե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1CC56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CD2EF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8FCF4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1012A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A7DF5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30DF0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EA137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</w:tr>
      <w:tr w:rsidR="00B12087" w:rsidRPr="00B12087" w14:paraId="43A97BFF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4895E0" w14:textId="29B07BDD" w:rsidR="00B12087" w:rsidRPr="00B12087" w:rsidRDefault="000405E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1.2.4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AAA11F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Լիզինգային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ընկերությունների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հարկային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արտոնության</w:t>
            </w:r>
            <w:proofErr w:type="spellEnd"/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նպատակահարմարության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F3E793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07A68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ԷՆ,ԿԲ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8D593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A5A08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0D12F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9D947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4F03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916D0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0FFAE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1988F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</w:tr>
      <w:tr w:rsidR="00B12087" w:rsidRPr="00B12087" w14:paraId="5CC4263C" w14:textId="77777777" w:rsidTr="00DF4B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806CBE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20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17C9A78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գրագիտության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բարձրացում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թափանցիկ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գործարարության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մշակույթի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E2C9F8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0F04AA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D6C5E8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174336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1E5804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C77E5D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EB910B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160</w:t>
            </w:r>
          </w:p>
        </w:tc>
      </w:tr>
      <w:tr w:rsidR="00B12087" w:rsidRPr="00B12087" w14:paraId="3E684548" w14:textId="77777777" w:rsidTr="000149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BA42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1.3.1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D4B279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Կրթական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իրազեկման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միջոցառումներ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CFAB32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E74B7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471E2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5D674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4F30B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0B7E0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E547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2C351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FECDD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2A7F7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4C408BBC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36A13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1.3.2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D38E7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կառավարման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հաշվետվությունների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պատրաստման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թրեյնինգների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թվայնացում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0CB8F4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Դասընթացների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ծրագիրը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է,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մատչելի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նյութերը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տեսքով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հասանելի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20470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52927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C9C9C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4EBC5F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9D63A1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03C62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D63FA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55CAC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521D7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70CE4E6E" w14:textId="77777777" w:rsidTr="000149DB">
        <w:trPr>
          <w:trHeight w:val="165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3D85A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1.3.3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3D807B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ՖՀՄՍ-ի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համապատասխան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հաշվետվությունների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պատրաստման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կարողությունների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ձևավորում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ինչպես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սուբյեկտների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այդպես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էլ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ԲԶԾ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մոտ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76D19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թրեյնինգների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թրեյնինգներին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մասնակիցների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ընդհանուր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535EB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64F8D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ABBEC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C1B9B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FFA0B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C6500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F8B61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6E8E5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56538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381DBB8C" w14:textId="77777777" w:rsidTr="000149DB">
        <w:trPr>
          <w:trHeight w:val="231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A3D89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1.3.4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9B99BE1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շրջանում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պատասխանատու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թափանցիկ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կազմակերպման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կորպորատիվ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կառավարման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սկզբունքների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խրախուսման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քաղաքականության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ներառյալ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իրազեկումը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9E0452" w14:textId="261C060E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4"/>
              </w:rPr>
              <w:t>Քաղաքականու</w:t>
            </w:r>
            <w:proofErr w:type="spellEnd"/>
            <w:r w:rsidR="000149DB" w:rsidRPr="000149DB">
              <w:rPr>
                <w:rFonts w:ascii="GHEA Grapalat" w:eastAsia="Times New Roman" w:hAnsi="GHEA Grapalat" w:cs="Calibri"/>
                <w:color w:val="000000"/>
                <w:spacing w:val="-4"/>
                <w:lang w:val="hy-AM"/>
              </w:rPr>
              <w:t>-</w:t>
            </w: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4"/>
              </w:rPr>
              <w:t>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ներկայացում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1881C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3672E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E3AF3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C57E8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4386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4406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679D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5E0F1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74DBB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67F20BF7" w14:textId="77777777" w:rsidTr="000149DB">
        <w:trPr>
          <w:trHeight w:val="3405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B0A8F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1.3 .5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4E49D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մեթոդաբանության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օր</w:t>
            </w:r>
            <w:proofErr w:type="spellEnd"/>
            <w:r w:rsidRPr="00B12087">
              <w:rPr>
                <w:rFonts w:ascii="Cambria Math" w:eastAsia="Times New Roman" w:hAnsi="Cambria Math" w:cs="Calibri"/>
                <w:color w:val="000000"/>
              </w:rPr>
              <w:t>․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Սքորինգ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)  և 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հաստատությունների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կողմից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կիրառելու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կարողությունները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ձևավորում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74B072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A20DB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ԿԲ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F4C22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CA27F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6D077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C4A2B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A4418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73484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A8193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DC3BE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40</w:t>
            </w:r>
          </w:p>
        </w:tc>
      </w:tr>
      <w:tr w:rsidR="00B12087" w:rsidRPr="00B12087" w14:paraId="2226B281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C1EBC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1.3.6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7F2475" w14:textId="518D41B6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ոլորտի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աշխատակիցների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վերապատրաստումներ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՝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կարողությունների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զարգացմանն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ուղ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ղ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ված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A67D50" w14:textId="6F57A23B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12"/>
              </w:rPr>
              <w:t>Կազմակերպված</w:t>
            </w:r>
            <w:proofErr w:type="spellEnd"/>
            <w:r w:rsidRPr="000149DB">
              <w:rPr>
                <w:rFonts w:ascii="GHEA Grapalat" w:eastAsia="Times New Roman" w:hAnsi="GHEA Grapalat" w:cs="Calibri"/>
                <w:color w:val="000000"/>
                <w:spacing w:val="-12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թրեյնինգների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r w:rsidR="000149DB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վերապատրաստումների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</w:t>
            </w:r>
            <w:proofErr w:type="spellEnd"/>
            <w:r w:rsidR="000149DB">
              <w:rPr>
                <w:rFonts w:ascii="GHEA Grapalat" w:eastAsia="Times New Roman" w:hAnsi="GHEA Grapalat" w:cs="Calibri"/>
                <w:color w:val="000000"/>
                <w:lang w:val="hy-AM"/>
              </w:rPr>
              <w:t>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ընդհանուր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22339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22E7C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236E2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4691D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5672C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7DE53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CEDC7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ECECF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4BA5D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120</w:t>
            </w:r>
          </w:p>
        </w:tc>
      </w:tr>
      <w:tr w:rsidR="00B12087" w:rsidRPr="00B12087" w14:paraId="0196FB0F" w14:textId="77777777" w:rsidTr="00DF4BDB">
        <w:trPr>
          <w:trHeight w:val="165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19AC09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68DAACB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շուկայի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դիվերսիֆիկացիայի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բարենպաստ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պայմանների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ստեղծում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ներդրումային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վենչուրային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հիմնադրամներ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բիզնես-հրեշտակներ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այլընտրանքային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ֆինանսավորման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գործիքներ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820656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DDF35D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720C0D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E929BD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971A00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71548B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6929CD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B12087" w:rsidRPr="00B12087" w14:paraId="25D8695E" w14:textId="77777777" w:rsidTr="000149DB">
        <w:trPr>
          <w:trHeight w:val="198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2A2EF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1.4.1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87C4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Ուսումնասիրել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ներդրումնային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ֆոնդերի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բիզնես-հրեշտակների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կայացման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օրենսդրական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խոչընդոտները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կազմակերպել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քննարկում-հանդիպումներ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շահագրգիռ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կողմերի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A42D6F" w14:textId="675AEBFC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8"/>
              </w:rPr>
              <w:t>Բազմակողմանի</w:t>
            </w:r>
            <w:proofErr w:type="spellEnd"/>
            <w:r w:rsidRPr="000149DB">
              <w:rPr>
                <w:rFonts w:ascii="GHEA Grapalat" w:eastAsia="Times New Roman" w:hAnsi="GHEA Grapalat" w:cs="Calibri"/>
                <w:color w:val="000000"/>
                <w:spacing w:val="-8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ուսումնասիրու</w:t>
            </w:r>
            <w:proofErr w:type="spellEnd"/>
            <w:r w:rsidR="000149DB">
              <w:rPr>
                <w:rFonts w:ascii="GHEA Grapalat" w:eastAsia="Times New Roman" w:hAnsi="GHEA Grapalat" w:cs="Calibri"/>
                <w:color w:val="000000"/>
                <w:lang w:val="hy-AM"/>
              </w:rPr>
              <w:t>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թյուն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6FCCAA" w14:textId="77777777" w:rsid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ԲՏԱՆ</w:t>
            </w:r>
            <w:r w:rsidR="005C3877">
              <w:rPr>
                <w:rFonts w:ascii="GHEA Grapalat" w:eastAsia="Times New Roman" w:hAnsi="GHEA Grapalat" w:cs="Calibri"/>
                <w:color w:val="000000"/>
                <w:lang w:val="hy-AM"/>
              </w:rPr>
              <w:t>,</w:t>
            </w:r>
          </w:p>
          <w:p w14:paraId="5B0B3C92" w14:textId="77777777" w:rsidR="005C3877" w:rsidRPr="000405E7" w:rsidRDefault="005C3877" w:rsidP="00B12087">
            <w:pPr>
              <w:spacing w:before="100" w:beforeAutospacing="1" w:after="0" w:afterAutospacing="1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ԿԲ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1F8A53" w14:textId="7957994F" w:rsidR="00B12087" w:rsidRPr="00B12087" w:rsidRDefault="005C387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Դեկտեմբեր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0A717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AF978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540F5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DCA68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ECD4B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A5F1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0F5FB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</w:tr>
      <w:tr w:rsidR="00B12087" w:rsidRPr="00B12087" w14:paraId="46CA8B15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4F0C3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1.4.2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594AEB7" w14:textId="3A39DFBD" w:rsidR="00E77E8A" w:rsidRDefault="005C3877" w:rsidP="000405E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Անհրաժեշտության դեպքում մ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շակել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ներդրումնային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ֆոնդերի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բիզնես-հրեշտակների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կայացմանը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նպաստող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օրենսդրական</w:t>
            </w:r>
            <w:proofErr w:type="spellEnd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բարեփոխումների</w:t>
            </w:r>
            <w:proofErr w:type="spellEnd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փաթեթ</w:t>
            </w:r>
            <w:proofErr w:type="spellEnd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FF6B62" w14:textId="77777777" w:rsidR="00B12087" w:rsidRPr="00B12087" w:rsidRDefault="00B12087" w:rsidP="002A677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Օրենսդրական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ինստիտուցիոնալ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</w:t>
            </w:r>
            <w:r w:rsidRPr="000149DB">
              <w:rPr>
                <w:rFonts w:ascii="GHEA Grapalat" w:eastAsia="Times New Roman" w:hAnsi="GHEA Grapalat" w:cs="Calibri"/>
                <w:color w:val="000000"/>
                <w:spacing w:val="-8"/>
              </w:rPr>
              <w:t>արեփոխումների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փաթեթ</w:t>
            </w:r>
            <w:r w:rsidR="002A677C">
              <w:rPr>
                <w:rFonts w:ascii="GHEA Grapalat" w:eastAsia="Times New Roman" w:hAnsi="GHEA Grapalat" w:cs="Calibri"/>
                <w:color w:val="000000"/>
              </w:rPr>
              <w:t>ը</w:t>
            </w:r>
            <w:proofErr w:type="spellEnd"/>
            <w:r w:rsidR="002A677C"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="002A677C" w:rsidRPr="00B12087">
              <w:rPr>
                <w:rFonts w:ascii="GHEA Grapalat" w:eastAsia="Times New Roman" w:hAnsi="GHEA Grapalat" w:cs="Calibri"/>
                <w:color w:val="000000"/>
              </w:rPr>
              <w:t>շրջանառվել</w:t>
            </w:r>
            <w:proofErr w:type="spellEnd"/>
            <w:r w:rsidR="002A677C" w:rsidRPr="00B12087">
              <w:rPr>
                <w:rFonts w:ascii="GHEA Grapalat" w:eastAsia="Times New Roman" w:hAnsi="GHEA Grapalat" w:cs="Calibri"/>
                <w:color w:val="000000"/>
              </w:rPr>
              <w:t xml:space="preserve"> է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C784B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ԿԲ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A37F8" w14:textId="5949168C" w:rsidR="00E77E8A" w:rsidRPr="000405E7" w:rsidRDefault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="005C3877" w:rsidRPr="00B12087">
              <w:rPr>
                <w:rFonts w:ascii="GHEA Grapalat" w:eastAsia="Times New Roman" w:hAnsi="GHEA Grapalat" w:cs="Calibri"/>
                <w:color w:val="000000"/>
              </w:rPr>
              <w:t>202</w:t>
            </w:r>
            <w:r w:rsidR="005C3877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81EB6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2FAA4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A3341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11295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6C058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1C45B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AA354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7431A319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46777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1.4.3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1633F4C" w14:textId="63F2DE3C" w:rsidR="00E77E8A" w:rsidRDefault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Կապիտալում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մասնակցությամբ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զանգվածային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(crowdfunding) </w:t>
            </w:r>
            <w:r w:rsidR="005C3877">
              <w:rPr>
                <w:rFonts w:ascii="GHEA Grapalat" w:eastAsia="Times New Roman" w:hAnsi="GHEA Grapalat" w:cs="Calibri"/>
                <w:color w:val="000000"/>
                <w:lang w:val="hy-AM"/>
              </w:rPr>
              <w:t>ենթա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օրենսդրական</w:t>
            </w:r>
            <w:proofErr w:type="spellEnd"/>
            <w:r w:rsidR="005C387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դաշտի ստեղծում, անհրաժեշտության դեպքում օրենսդրական ակտերի մշակում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FF942" w14:textId="2C3E4DC6" w:rsidR="00B12087" w:rsidRPr="00B12087" w:rsidRDefault="00E77E8A" w:rsidP="00E77E8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</w:rPr>
              <w:t>Ենթաօրենսդրա</w:t>
            </w:r>
            <w:proofErr w:type="spellEnd"/>
            <w:r w:rsidR="000149DB">
              <w:rPr>
                <w:rFonts w:ascii="GHEA Grapalat" w:eastAsia="Times New Roman" w:hAnsi="GHEA Grapalat" w:cs="Calibri"/>
                <w:color w:val="000000"/>
                <w:lang w:val="hy-AM"/>
              </w:rPr>
              <w:t>-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</w:rPr>
              <w:t>կան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0405E7">
              <w:rPr>
                <w:rFonts w:ascii="GHEA Grapalat" w:eastAsia="Times New Roman" w:hAnsi="GHEA Grapalat" w:cs="Calibri"/>
                <w:color w:val="000000"/>
              </w:rPr>
              <w:t>(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</w:rPr>
              <w:t>անհրաժեշտու</w:t>
            </w:r>
            <w:proofErr w:type="spellEnd"/>
            <w:r w:rsidR="000149DB">
              <w:rPr>
                <w:rFonts w:ascii="GHEA Grapalat" w:eastAsia="Times New Roman" w:hAnsi="GHEA Grapalat" w:cs="Calibri"/>
                <w:color w:val="000000"/>
                <w:lang w:val="hy-AM"/>
              </w:rPr>
              <w:t>-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</w:rPr>
              <w:t>թյան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</w:rPr>
              <w:t>դեպքում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</w:rPr>
              <w:t>օ</w:t>
            </w:r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րենսդրական</w:t>
            </w:r>
            <w:proofErr w:type="spellEnd"/>
            <w:r w:rsidRPr="000405E7">
              <w:rPr>
                <w:rFonts w:ascii="GHEA Grapalat" w:eastAsia="Times New Roman" w:hAnsi="GHEA Grapalat" w:cs="Calibri"/>
                <w:color w:val="000000"/>
              </w:rPr>
              <w:t>)</w:t>
            </w:r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փաթեթը</w:t>
            </w:r>
            <w:proofErr w:type="spellEnd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շրջանառվել</w:t>
            </w:r>
            <w:proofErr w:type="spellEnd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է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8A511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ԿԲ,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55996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EBBBA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8B7DA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5FD35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BBDD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EEF07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8B0B4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3B54D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5998D962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4AF9E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1.4.4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A611A0E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Հանրային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գրանտների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օրենսդրության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բացերի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բացահայտում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անհրաժեշտ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փոփոխությունների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նախաձեռնում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318BD0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CD86A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B3713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0AF57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77AFC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9EF4B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1F6D7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B67B2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9EEDE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1A220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052EC61E" w14:textId="77777777" w:rsidTr="000149DB">
        <w:trPr>
          <w:trHeight w:val="198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D8793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1.4.5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6AE188E" w14:textId="331EB3BE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Այլընտրանքային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ն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վերաբերյալ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իրազեկման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միջոցառումներ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կառույցների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Ասոցիացիաների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միջոցով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F0CB8F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BE343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E536C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Շարունակելի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728D1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9B725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7D418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46AE8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A35C5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1B79B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19F73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</w:tr>
      <w:tr w:rsidR="00B12087" w:rsidRPr="00B12087" w14:paraId="1AE0B38C" w14:textId="77777777" w:rsidTr="000149DB">
        <w:trPr>
          <w:trHeight w:val="165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73100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1.4.6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F3B30B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անձանց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դրամական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փոխանցումները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ներդրումների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տրանսֆորմացնելու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պիլոտային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9AC16" w14:textId="6D3A7241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է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նպատակահար</w:t>
            </w:r>
            <w:proofErr w:type="spellEnd"/>
            <w:r w:rsidR="000149DB">
              <w:rPr>
                <w:rFonts w:ascii="GHEA Grapalat" w:eastAsia="Times New Roman" w:hAnsi="GHEA Grapalat" w:cs="Calibri"/>
                <w:color w:val="000000"/>
                <w:lang w:val="hy-AM"/>
              </w:rPr>
              <w:t>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մարությունը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է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պիլոտային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ծրագիր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DB914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ԿԲ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60F6A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E2744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938FF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6340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0770E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820F6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96230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CA606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</w:tr>
      <w:tr w:rsidR="00B12087" w:rsidRPr="00B12087" w14:paraId="60160300" w14:textId="77777777" w:rsidTr="000149DB">
        <w:trPr>
          <w:trHeight w:val="4065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54C5D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1.4.7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35D97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Վենչուրային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հիմնադրամների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բիզնես-հրեշտակների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կապի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պահպանում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իրենց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աշխատանքը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ակտիվացնելու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նպատակով</w:t>
            </w:r>
            <w:proofErr w:type="spellEnd"/>
            <w:r w:rsidRPr="00B12087">
              <w:rPr>
                <w:rFonts w:ascii="Cambria Math" w:eastAsia="Times New Roman" w:hAnsi="Cambria Math" w:cs="Calibri"/>
                <w:color w:val="000000"/>
              </w:rPr>
              <w:t>․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այդ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թվում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բանակցություններ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պետության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հնարավոր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փայամասնակցության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վերաբերյալ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։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E46B58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Վենչուրային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հիմնադրամների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պորտֆել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F6E2E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ԲՏԱՆ,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6B091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487D1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F49F7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979C9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5EEAF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69536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B1ADC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645B7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260D0059" w14:textId="77777777" w:rsidTr="00DF4BDB">
        <w:trPr>
          <w:trHeight w:val="33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77E134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4AB77E4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Սնանկության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համակարգի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բարեփոխում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C74A66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220051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16F6CF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AB4090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7CA844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F4200A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2208EA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B12087" w:rsidRPr="00B12087" w14:paraId="07AAB28B" w14:textId="77777777" w:rsidTr="000149DB">
        <w:trPr>
          <w:trHeight w:val="4254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D316D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lastRenderedPageBreak/>
              <w:t>1.5.1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20455E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Մասնակցություն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գործարար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միջավայրի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բարելավման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ծրագրով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սնանկության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բարեփոխումների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սահմանված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միջոցառումների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մշակմանը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իրականացմանը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գնահատմանը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ոլորտի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պահանջների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ներառման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ապահովումը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նշված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մեջ</w:t>
            </w:r>
            <w:proofErr w:type="spellEnd"/>
            <w:r w:rsidRPr="00B12087">
              <w:rPr>
                <w:rFonts w:ascii="Cambria Math" w:eastAsia="Times New Roman" w:hAnsi="Cambria Math" w:cs="Calibri"/>
                <w:color w:val="000000"/>
              </w:rPr>
              <w:t>․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մասնավորապես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արագացված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ընթացակարգի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վերակառուցման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հնարավորությունների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ընդլայնումը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120C61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0149DB">
              <w:rPr>
                <w:rFonts w:ascii="GHEA Grapalat" w:eastAsia="Times New Roman" w:hAnsi="GHEA Grapalat" w:cs="Calibri"/>
                <w:color w:val="000000"/>
                <w:spacing w:val="-8"/>
              </w:rPr>
              <w:t>SBA ,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Առողջացմամբ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ավարտվող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վարույթների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տեսակարար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կշիռը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71A7E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43FBE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23875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0CC85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6E650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25C86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87017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504CC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9F707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69A80B6C" w14:textId="77777777" w:rsidTr="000149DB">
        <w:trPr>
          <w:trHeight w:val="231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90372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1.5.2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9A04635" w14:textId="3BE24495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Մասնակցություն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սնանկության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կառավարիչների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մոտիվացիոն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այնպիսի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մեխանիզմների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մշակմանը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ներդրմանը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որոնք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շահագրգռում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սնանկության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վարույթը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ավարտել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առողջացմամբ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:</w:t>
            </w: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B228D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Արտադատական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գործընթացների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կշիռը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ընդհանուրի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մեջ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D55B7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22567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5B1D1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77043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E9B98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7F3A13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E3B010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62263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C2223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6C1EED72" w14:textId="77777777" w:rsidTr="000149DB">
        <w:trPr>
          <w:trHeight w:val="198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CB0DD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lastRenderedPageBreak/>
              <w:t>1.5.3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EDEE89D" w14:textId="7DAACB71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Սնանկության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գործընթացին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հաջորդող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երկրորդ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հնարավորության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քոուչինգի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Հասարակական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կազմակեր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պ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համատեղ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8EC47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133B8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DF9C6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7F3C7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40359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53D15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9201D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5E7BA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B9FBD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FE9EC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5328F2C9" w14:textId="77777777" w:rsidTr="00DF4BDB">
        <w:trPr>
          <w:trHeight w:val="660"/>
        </w:trPr>
        <w:tc>
          <w:tcPr>
            <w:tcW w:w="94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C69494"/>
            <w:vAlign w:val="center"/>
            <w:hideMark/>
          </w:tcPr>
          <w:p w14:paraId="7988197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2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սուբյեկտների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կարողությունների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զարգացում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ձեռնարկատիրական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մշակույթի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խթանում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754699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245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308007B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629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3AB4855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388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3A6C4B9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679D031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0D8DB49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1056207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1081</w:t>
            </w:r>
          </w:p>
        </w:tc>
      </w:tr>
      <w:tr w:rsidR="00B12087" w:rsidRPr="00B12087" w14:paraId="1C413DCC" w14:textId="77777777" w:rsidTr="00DF4B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4F6FCA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7246B71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Նորարարության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ներդնումը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կիրառումը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թիրախավորող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գործիքակազմի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ներդնում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կառույցների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DEB620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A1B4FB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4CE4F1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9BDDC6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3BC751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FE3E25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4701E2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475</w:t>
            </w:r>
          </w:p>
        </w:tc>
      </w:tr>
      <w:tr w:rsidR="00B12087" w:rsidRPr="00B12087" w14:paraId="62973E0C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EC721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2.1.1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E25C1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Միասնական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օգտագործման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կենտրոնների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պիլոտ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F38F8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է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կենսունակ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ծրագիր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D54E1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207B8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Հուլիս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2ED1F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3A384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8EC75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82985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A465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09A5F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30C23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6E2D158C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34478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2.1.2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A9A2FE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խորհրդատվության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աուդիտի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այդ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թվում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միջազգային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փորձագետների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միջոցով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)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ներդնում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DEE202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Շահառուների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914AC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EDBAC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228D0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8821B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839A0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B9630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17CA1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B0E56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5E068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40</w:t>
            </w:r>
          </w:p>
        </w:tc>
      </w:tr>
      <w:tr w:rsidR="00B12087" w:rsidRPr="00B12087" w14:paraId="50A46BEC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A0982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2.1.3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FA6A48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նորարարության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կիրառությունը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խթանող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հարկային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արտոնության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կոնցեպտի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քննարկում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CC42FF" w14:textId="763E12D5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է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հարկային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քաղաքականու</w:t>
            </w:r>
            <w:proofErr w:type="spellEnd"/>
            <w:r w:rsidR="000149DB">
              <w:rPr>
                <w:rFonts w:ascii="GHEA Grapalat" w:eastAsia="Times New Roman" w:hAnsi="GHEA Grapalat" w:cs="Calibri"/>
                <w:color w:val="000000"/>
                <w:lang w:val="hy-AM"/>
              </w:rPr>
              <w:t>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փոփոխության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կոնցեպտ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32E76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E4788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Հուլիս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F043D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67211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6D39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47EFB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C4E5D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B38F6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9148D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</w:tr>
      <w:tr w:rsidR="00B12087" w:rsidRPr="00B12087" w14:paraId="62C735AF" w14:textId="77777777" w:rsidTr="000149DB">
        <w:trPr>
          <w:trHeight w:val="132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CD145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2.1.4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919AF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Նորարարական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կապի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տեխնոլոգիաների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(ICT)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խրախուսման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F26492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է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ծրագիր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091E6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ԲՏԱՆ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DFA4A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Մայիս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BBF7E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2227F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6420C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4A111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7E6BE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FF7BB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3A687C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6C4D663A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63763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2.1.5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BA9DDA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Նորարարական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կապի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տեխնոլոգիաների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(ICT)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խրախուսման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46A2CB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Շահառուների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DFFD1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ԲՏԱՆ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FE4AA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82D1F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BCEC4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C0746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3F21E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04B6D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E7561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DE46C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400</w:t>
            </w:r>
          </w:p>
        </w:tc>
      </w:tr>
      <w:tr w:rsidR="00B12087" w:rsidRPr="00B12087" w14:paraId="6AA30F91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57B2A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2.1.6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6EC7E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"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Կանաչ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"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տեխնոլոգիաների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քարտեզագրում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խթանում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ձեռնարկությունների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շրջանում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F7CB2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շահառուների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ավելացում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394FB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ՇՄՆ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B4E4D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BB19F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E0E6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FBD78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87016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4D6CD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5626B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17F87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</w:tr>
      <w:tr w:rsidR="00B12087" w:rsidRPr="00B12087" w14:paraId="19545AD6" w14:textId="77777777" w:rsidTr="00DF4B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C992BE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6B3725C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ՓՄՁ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ոլորտում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գործող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հանրային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կառույցների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բիզնեսի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զարգացման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մատուցող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համագործակցության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ընդլայնում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՝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կարողությունների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բացը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լրացնելու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ուղղությամբ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DB0EE6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7B5C3C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3254AA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8AE48A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1251F6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832A73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A46631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170</w:t>
            </w:r>
          </w:p>
        </w:tc>
      </w:tr>
      <w:tr w:rsidR="00B12087" w:rsidRPr="00B12087" w14:paraId="3BCA4FA9" w14:textId="77777777" w:rsidTr="000149DB">
        <w:trPr>
          <w:trHeight w:val="231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2D8E0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2.2.1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AEB9A2" w14:textId="1C4BAB69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ծառայությո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ւ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մատուցող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կազմակերպությունների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Ասոցիացիների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համագործակցության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պլատֆորմ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ներառյալ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որակի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հսկողության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մեխանիզմ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14739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Փոխշահավետ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պլատֆորմ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A3258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E34BF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E604B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50C7D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0F47C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41762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5EC6B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F9CFF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AD0CA0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5813DA59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5ED1B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2.2.2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9F888E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Դասընթացավարների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վերապատրաստում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միջազգային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փորձագետների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կողմից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46A933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D5B56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9E4E1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26E8B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BA102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0A0B3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5E456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987DD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1FA42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E83A5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</w:tr>
      <w:tr w:rsidR="00B12087" w:rsidRPr="00B12087" w14:paraId="584388D8" w14:textId="77777777" w:rsidTr="000149DB">
        <w:trPr>
          <w:trHeight w:val="198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AC7D0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2.2.3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44155B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գործարկել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խորհրդատուների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մենթորների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հարթակ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տեղական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միջազգային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փորձագետների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սփյուռքի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ներկայացուցիչների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հաջողակ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գործարարների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կողմից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F4324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Հարթակի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գործարկում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ներգրավված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մենթորների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6"/>
              </w:rPr>
              <w:t>խորհրդատուների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թիվ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39AF0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FD56B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F4B83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4D15D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4BA17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7EFDB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D8565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75CB1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FCBF4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50</w:t>
            </w:r>
          </w:p>
        </w:tc>
      </w:tr>
      <w:tr w:rsidR="00F138D2" w:rsidRPr="00F138D2" w14:paraId="037F2473" w14:textId="77777777" w:rsidTr="000149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E5B631" w14:textId="77777777" w:rsidR="00B12087" w:rsidRPr="00F138D2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F138D2">
              <w:rPr>
                <w:rFonts w:ascii="Calibri" w:eastAsia="Times New Roman" w:hAnsi="Calibri" w:cs="Calibri"/>
                <w:color w:val="000000" w:themeColor="text1"/>
              </w:rPr>
              <w:t>2.2.4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8B399C" w14:textId="77777777" w:rsidR="00B12087" w:rsidRPr="00F138D2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</w:rPr>
            </w:pPr>
            <w:proofErr w:type="spellStart"/>
            <w:r w:rsidRPr="00F138D2">
              <w:rPr>
                <w:rFonts w:ascii="GHEA Grapalat" w:eastAsia="Times New Roman" w:hAnsi="GHEA Grapalat" w:cs="Calibri"/>
                <w:color w:val="000000" w:themeColor="text1"/>
              </w:rPr>
              <w:t>Առցանց</w:t>
            </w:r>
            <w:proofErr w:type="spellEnd"/>
            <w:r w:rsidRPr="00F138D2">
              <w:rPr>
                <w:rFonts w:ascii="GHEA Grapalat" w:eastAsia="Times New Roman" w:hAnsi="GHEA Grapalat" w:cs="Calibri"/>
                <w:color w:val="000000" w:themeColor="text1"/>
              </w:rPr>
              <w:t xml:space="preserve"> </w:t>
            </w:r>
            <w:proofErr w:type="spellStart"/>
            <w:r w:rsidRPr="00F138D2">
              <w:rPr>
                <w:rFonts w:ascii="GHEA Grapalat" w:eastAsia="Times New Roman" w:hAnsi="GHEA Grapalat" w:cs="Calibri"/>
                <w:color w:val="000000" w:themeColor="text1"/>
              </w:rPr>
              <w:t>դասընթացի</w:t>
            </w:r>
            <w:proofErr w:type="spellEnd"/>
            <w:r w:rsidRPr="00F138D2">
              <w:rPr>
                <w:rFonts w:ascii="GHEA Grapalat" w:eastAsia="Times New Roman" w:hAnsi="GHEA Grapalat" w:cs="Calibri"/>
                <w:color w:val="000000" w:themeColor="text1"/>
              </w:rPr>
              <w:t xml:space="preserve"> </w:t>
            </w:r>
            <w:proofErr w:type="spellStart"/>
            <w:r w:rsidRPr="00F138D2">
              <w:rPr>
                <w:rFonts w:ascii="GHEA Grapalat" w:eastAsia="Times New Roman" w:hAnsi="GHEA Grapalat" w:cs="Calibri"/>
                <w:color w:val="000000" w:themeColor="text1"/>
              </w:rPr>
              <w:t>գործիքի</w:t>
            </w:r>
            <w:proofErr w:type="spellEnd"/>
            <w:r w:rsidRPr="00F138D2">
              <w:rPr>
                <w:rFonts w:ascii="GHEA Grapalat" w:eastAsia="Times New Roman" w:hAnsi="GHEA Grapalat" w:cs="Calibri"/>
                <w:color w:val="000000" w:themeColor="text1"/>
              </w:rPr>
              <w:t xml:space="preserve"> </w:t>
            </w:r>
            <w:proofErr w:type="spellStart"/>
            <w:r w:rsidRPr="00F138D2">
              <w:rPr>
                <w:rFonts w:ascii="GHEA Grapalat" w:eastAsia="Times New Roman" w:hAnsi="GHEA Grapalat" w:cs="Calibri"/>
                <w:color w:val="000000" w:themeColor="text1"/>
              </w:rPr>
              <w:t>մշակում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2DFE45" w14:textId="77777777" w:rsidR="00B12087" w:rsidRPr="00F138D2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</w:rPr>
            </w:pPr>
            <w:r w:rsidRPr="00F138D2">
              <w:rPr>
                <w:rFonts w:ascii="Courier New" w:eastAsia="Times New Roman" w:hAnsi="Courier New" w:cs="Courier New"/>
                <w:color w:val="000000" w:themeColor="text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808CCA" w14:textId="77777777" w:rsidR="00B12087" w:rsidRPr="00F138D2" w:rsidRDefault="00F138D2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  <w:r w:rsidR="00B12087" w:rsidRPr="00F138D2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A5CE43" w14:textId="77777777" w:rsidR="00B12087" w:rsidRPr="00F138D2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</w:rPr>
            </w:pPr>
            <w:proofErr w:type="spellStart"/>
            <w:r w:rsidRPr="00F138D2">
              <w:rPr>
                <w:rFonts w:ascii="GHEA Grapalat" w:eastAsia="Times New Roman" w:hAnsi="GHEA Grapalat" w:cs="Calibri"/>
                <w:color w:val="000000" w:themeColor="text1"/>
              </w:rPr>
              <w:t>Մարտ</w:t>
            </w:r>
            <w:proofErr w:type="spellEnd"/>
            <w:r w:rsidRPr="00F138D2">
              <w:rPr>
                <w:rFonts w:ascii="GHEA Grapalat" w:eastAsia="Times New Roman" w:hAnsi="GHEA Grapalat" w:cs="Calibri"/>
                <w:color w:val="000000" w:themeColor="text1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CE6D8FA" w14:textId="77777777" w:rsidR="00B12087" w:rsidRPr="00F138D2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</w:rPr>
            </w:pPr>
            <w:r w:rsidRPr="00F138D2">
              <w:rPr>
                <w:rFonts w:ascii="GHEA Grapalat" w:eastAsia="Times New Roman" w:hAnsi="GHEA Grapalat" w:cs="Calibri"/>
                <w:color w:val="000000" w:themeColor="text1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F1EB33A" w14:textId="77777777" w:rsidR="00B12087" w:rsidRPr="00F138D2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</w:rPr>
            </w:pPr>
            <w:r w:rsidRPr="00F138D2">
              <w:rPr>
                <w:rFonts w:ascii="GHEA Grapalat" w:eastAsia="Times New Roman" w:hAnsi="GHEA Grapalat" w:cs="Calibri"/>
                <w:color w:val="000000" w:themeColor="text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CEB20D" w14:textId="77777777" w:rsidR="00B12087" w:rsidRPr="00F138D2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</w:rPr>
            </w:pPr>
            <w:r w:rsidRPr="00F138D2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9191D6" w14:textId="77777777" w:rsidR="00B12087" w:rsidRPr="00F138D2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</w:rPr>
            </w:pPr>
            <w:r w:rsidRPr="00F138D2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494E8" w14:textId="77777777" w:rsidR="00B12087" w:rsidRPr="00F138D2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</w:rPr>
            </w:pPr>
            <w:r w:rsidRPr="00F138D2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218424" w14:textId="77777777" w:rsidR="00B12087" w:rsidRPr="00F138D2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</w:rPr>
            </w:pPr>
            <w:r w:rsidRPr="00F138D2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1D7164C" w14:textId="77777777" w:rsidR="00B12087" w:rsidRPr="00F138D2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</w:rPr>
            </w:pPr>
            <w:r w:rsidRPr="00F138D2">
              <w:rPr>
                <w:rFonts w:ascii="GHEA Grapalat" w:eastAsia="Times New Roman" w:hAnsi="GHEA Grapalat" w:cs="Calibri"/>
                <w:color w:val="000000" w:themeColor="text1"/>
              </w:rPr>
              <w:t>50</w:t>
            </w:r>
          </w:p>
        </w:tc>
      </w:tr>
      <w:tr w:rsidR="00B12087" w:rsidRPr="00B12087" w14:paraId="36C1B13F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6042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2.2.5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FA24BB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Ձեռնակատերերի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որակավորման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հավաստագրման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մեխանիզմի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ներդրում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600E99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1CD64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56363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69D70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6C2B7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CB9BD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256DE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F5191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D17F9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817DE8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50</w:t>
            </w:r>
          </w:p>
        </w:tc>
      </w:tr>
      <w:tr w:rsidR="00B12087" w:rsidRPr="00B12087" w14:paraId="11CD9DE0" w14:textId="77777777" w:rsidTr="00DF4B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FB9988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4E1E2AD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Ձեռնարկատերերի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զբաղվածների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որակավորման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բարձրացմանն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ուղղված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միջավայրի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կայացում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65D8CB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DEBF47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00E44A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E6DC41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40984D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C3B2DE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55D27D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136</w:t>
            </w:r>
          </w:p>
        </w:tc>
      </w:tr>
      <w:tr w:rsidR="00B12087" w:rsidRPr="00B12087" w14:paraId="04F61E0E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2E542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2.3.1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5EEB01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Ձեռնարկատիրական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հմտությունների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կրթական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6A5DDB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9F61E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 և ԿԳՄՍՆ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7B3EA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20140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ADAF6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2DFDB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6B61B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91B76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369EA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7210A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5738B54D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EBBFE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2.3.2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2DB8F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Աշխատուժի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կարողությունների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բացերի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վերհանում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վերապատրաստման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կարիքների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1DB07A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07FC8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SDG lab,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6EC5F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AC89A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2A13C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467F8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97590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E319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021AF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25CA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569EA7EE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902DE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2.3.3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E195" w14:textId="354610F2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Կրթական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վերապատրաստ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մա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ն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համաձայն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կարիքների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արդյունքների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A710F4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425C5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SDG lab, ԿԳՄՍՆ,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D97F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C1CE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8D7DB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1BDCD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439B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57D77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F18E8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F4AD0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01EF2E5D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9D2CC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2.3.4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BCAB30A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ՄԿՈՒ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կրթական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գործընթացում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մասնավոր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հատվածի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քննարկումների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կազմակերպում</w:t>
            </w:r>
            <w:proofErr w:type="spellEnd"/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43790C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87A94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SDG lab, ԿԳՄՍՆ,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762CE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A4D25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2701B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79B1B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A339A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E6BD6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FD62E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C6FD4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6EDC838A" w14:textId="77777777" w:rsidTr="000149DB">
        <w:trPr>
          <w:trHeight w:val="132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D267A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2.3.5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DF182F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Հասանելի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ոչ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ֆորմալ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կրթության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վերաբերյալ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իրազեկվածության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բարձրացում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շրջանում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օնլայն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հարթակների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միջոցով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AF9B7D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ECF12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EBA6A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66287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2B537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2DEE3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17D89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DC1BC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235B3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70363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6</w:t>
            </w:r>
          </w:p>
        </w:tc>
      </w:tr>
      <w:tr w:rsidR="00B12087" w:rsidRPr="00B12087" w14:paraId="32F6C812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AF41B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2.3.6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79CC3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Պետական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կառույցների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թրեյնինգային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արդիականացում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մոտեցումների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վերանայում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9B808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Թրեյնինգային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ծրագիր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9E267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35727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75795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BD530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270B8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F15D8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9D118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B7397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23A17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</w:tr>
      <w:tr w:rsidR="00B12087" w:rsidRPr="00B12087" w14:paraId="2F025CB3" w14:textId="77777777" w:rsidTr="000149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632F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2.3.7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BDA15E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Առցանց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հայալեզու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ուսուցողական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տարածում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E46E1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Ուսուցողական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նյութերի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6115A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881CE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C8B79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37B2C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D292D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77F4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BA530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F3E8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DDBF5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40</w:t>
            </w:r>
          </w:p>
        </w:tc>
      </w:tr>
      <w:tr w:rsidR="00B12087" w:rsidRPr="00B12087" w14:paraId="31AA81B6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AB0EA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2.3.8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EDFE9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արտադրական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տարբեր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ոլորտների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մատչելի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գործարար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ուղեցույցներ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մոդելներ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դրանք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հասանելի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դարձնել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օնլայն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տիրույթում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C0B80C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Ուղեցույցների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618C5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5283C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95774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0CC0E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51DC1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74A38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2A87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F6CEE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6D3C2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052B90AC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3EE42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2.3.9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C39F7C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աշխատակիցների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մասնագիտական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կարողությունների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վերապատրաստումների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համաֆինանսավորման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ծրագիր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CA2080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Ծրագիրը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հաստատված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է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4DC12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F7587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09DDF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96306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CC35D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3B339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69BD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066B1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472A3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42ED87EF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59C04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2.3.10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32E4B9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աշխատակիցների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մասնագիտական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կարողությունների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վերապատրաստումների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համաֆինանսավորման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ծրագիր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7D6134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Շահառուների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06D31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DE0DD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C52F0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A9A4B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20C86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B54C5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3FA56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B8AEE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1A384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</w:tr>
      <w:tr w:rsidR="00B12087" w:rsidRPr="00B12087" w14:paraId="7BBF1498" w14:textId="77777777" w:rsidTr="000149DB">
        <w:trPr>
          <w:trHeight w:val="2846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84B6A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2.3.11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5F3CBE" w14:textId="77777777" w:rsid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Մենթորշիփներ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փորձի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փոխանակման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թրեյնինգներ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ՀՀ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բոլոր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մարզերում</w:t>
            </w:r>
            <w:proofErr w:type="spellEnd"/>
          </w:p>
          <w:p w14:paraId="7BAA2155" w14:textId="77777777" w:rsidR="00F138D2" w:rsidRDefault="00F138D2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14:paraId="48CDB1B0" w14:textId="77777777" w:rsidR="00F138D2" w:rsidRDefault="00F138D2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14:paraId="162697DD" w14:textId="77777777" w:rsidR="00F138D2" w:rsidRPr="00B12087" w:rsidRDefault="00F138D2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9CB47A" w14:textId="77777777" w:rsid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Թրեյնինգների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մենթորշիփների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թիվ</w:t>
            </w:r>
            <w:proofErr w:type="spellEnd"/>
          </w:p>
          <w:p w14:paraId="53C49931" w14:textId="77777777" w:rsidR="00F138D2" w:rsidRDefault="00F138D2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14:paraId="3835C3B8" w14:textId="77777777" w:rsidR="00F138D2" w:rsidRDefault="00F138D2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14:paraId="01A2384C" w14:textId="77777777" w:rsidR="00F138D2" w:rsidRPr="00B12087" w:rsidRDefault="00F138D2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5675E7" w14:textId="77777777" w:rsid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  <w:p w14:paraId="5AF604E5" w14:textId="77777777" w:rsidR="00F138D2" w:rsidRPr="00B12087" w:rsidRDefault="00F138D2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26B2AA" w14:textId="77777777" w:rsid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2022</w:t>
            </w:r>
          </w:p>
          <w:p w14:paraId="06A0E5B3" w14:textId="77777777" w:rsidR="00F138D2" w:rsidRDefault="00F138D2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  <w:p w14:paraId="6598B182" w14:textId="77777777" w:rsidR="00F138D2" w:rsidRPr="00B12087" w:rsidRDefault="00F138D2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DEABE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74C6E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FF88E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33B87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39AAE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5EB77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B2003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40</w:t>
            </w:r>
          </w:p>
        </w:tc>
      </w:tr>
      <w:tr w:rsidR="00B12087" w:rsidRPr="00B12087" w14:paraId="5C38DFDB" w14:textId="77777777" w:rsidTr="00DF4BDB">
        <w:trPr>
          <w:trHeight w:val="132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C860A8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6D4E818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ՓՄՁ-ի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կողմից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գիտության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տեղեկատվական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տեխնոլոգիաների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տեխնոլոգիական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լուծումների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նկատմամբ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պահանջարկի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խրախուսման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իրագործում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7CC29E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E715C1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DE7977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8AB268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8F1982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767EAB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8A4255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B12087" w:rsidRPr="00B12087" w14:paraId="3B146A63" w14:textId="77777777" w:rsidTr="000149DB">
        <w:trPr>
          <w:trHeight w:val="264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F0B45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2.4.1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42668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ակադեմիական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համայնքի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համալսարաններ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ինչպես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նաև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R&amp;D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հաստատություններ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)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միջև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համագործակցության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խթանման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մեխանիզմի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սուբսիդավորում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637652" w14:textId="4660AB51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6"/>
              </w:rPr>
              <w:t>Համագործակցու</w:t>
            </w:r>
            <w:proofErr w:type="spellEnd"/>
            <w:r w:rsidR="000149DB" w:rsidRPr="000149DB">
              <w:rPr>
                <w:rFonts w:ascii="GHEA Grapalat" w:eastAsia="Times New Roman" w:hAnsi="GHEA Grapalat" w:cs="Calibri"/>
                <w:color w:val="000000"/>
                <w:spacing w:val="-6"/>
                <w:lang w:val="hy-AM"/>
              </w:rPr>
              <w:t>-</w:t>
            </w: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6"/>
              </w:rPr>
              <w:t>թյա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BF13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ԿԳՄՍՆ, ԲՏԱՆ և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603020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22F70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6C3C6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5652B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AF6C9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E6260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4E1C2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9B122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50</w:t>
            </w:r>
          </w:p>
        </w:tc>
      </w:tr>
      <w:tr w:rsidR="00B12087" w:rsidRPr="00B12087" w14:paraId="0E31E28A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423A5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2.4.2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C52EC4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ՏՏ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վերափոխման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համաֆինանսավորում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)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պետական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կառույցների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միջոցով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9FE52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լուծումների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անցած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26DBB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ԲՏԱՆ և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C8C1F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C5240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04D6F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B7D68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AE3BE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3E047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3DE50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88264A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53681099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CC932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2.4.3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3578B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Մասնագետների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վերապատրաստում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տեխնոլոգիաների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ուսուցման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նպատակով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65A806" w14:textId="5C90BD60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8"/>
              </w:rPr>
              <w:t>Վերապատրաստ</w:t>
            </w:r>
            <w:proofErr w:type="spellEnd"/>
            <w:r w:rsidR="000149DB" w:rsidRPr="000149DB">
              <w:rPr>
                <w:rFonts w:ascii="GHEA Grapalat" w:eastAsia="Times New Roman" w:hAnsi="GHEA Grapalat" w:cs="Calibri"/>
                <w:color w:val="000000"/>
                <w:spacing w:val="-8"/>
                <w:lang w:val="hy-AM"/>
              </w:rPr>
              <w:t>-</w:t>
            </w: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8"/>
              </w:rPr>
              <w:t>վա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6"/>
              </w:rPr>
              <w:t>ների</w:t>
            </w:r>
            <w:proofErr w:type="spellEnd"/>
            <w:r w:rsidRPr="000149DB">
              <w:rPr>
                <w:rFonts w:ascii="GHEA Grapalat" w:eastAsia="Times New Roman" w:hAnsi="GHEA Grapalat" w:cs="Calibri"/>
                <w:color w:val="000000"/>
                <w:spacing w:val="-6"/>
              </w:rPr>
              <w:t>/</w:t>
            </w: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6"/>
              </w:rPr>
              <w:t>մասնագետ</w:t>
            </w:r>
            <w:proofErr w:type="spellEnd"/>
            <w:r w:rsidR="000149DB" w:rsidRPr="000149DB">
              <w:rPr>
                <w:rFonts w:ascii="GHEA Grapalat" w:eastAsia="Times New Roman" w:hAnsi="GHEA Grapalat" w:cs="Calibri"/>
                <w:color w:val="000000"/>
                <w:spacing w:val="-6"/>
                <w:lang w:val="hy-AM"/>
              </w:rPr>
              <w:t>-</w:t>
            </w: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6"/>
              </w:rPr>
              <w:t>ն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EBE55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ԷՆ,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C92712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ECC4C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465EC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AE2F7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5FACC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74A2F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9BBE0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D71C5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17A313AD" w14:textId="77777777" w:rsidTr="00DF4BDB">
        <w:trPr>
          <w:trHeight w:val="6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A519E3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0830702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Ձեռնարկատիրական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մշակույթի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54AD0B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236132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F89F07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9DA3C7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44EDFD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0EE654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4AFCEF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215</w:t>
            </w:r>
          </w:p>
        </w:tc>
      </w:tr>
      <w:tr w:rsidR="00B12087" w:rsidRPr="00B12087" w14:paraId="20E18BC5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368DC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2.5.1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E981B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Կրթական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բոլոր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օղակներում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ձեռնարկատիրության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էլեմենտների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առարկաների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ուսուցման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21A6A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02A9A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ԿԳՄՍՆ, ԿԲ,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338859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026A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C0F04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CF05E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22192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2CBE4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8C3EA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4B46A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112</w:t>
            </w:r>
          </w:p>
        </w:tc>
      </w:tr>
      <w:tr w:rsidR="00B12087" w:rsidRPr="00B12087" w14:paraId="362CD5FC" w14:textId="77777777" w:rsidTr="000149DB">
        <w:trPr>
          <w:trHeight w:val="165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BBD30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2.5.2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9B211C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ԲՈՒՀ-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ոչ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տնտեսագիտական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կառավարման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ֆակուլտետներում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"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հիմունքների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"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լրացուցիչ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ընտրովի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դասընթացի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ներդնում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2152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ներդրված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դասընթացներ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0234C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ԿԳՄՍՆ,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  <w:proofErr w:type="spellEnd"/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B0D984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95819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9908C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F3418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2542C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7F1C9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77A57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13A85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</w:tr>
      <w:tr w:rsidR="00B12087" w:rsidRPr="00B12087" w14:paraId="2437F0B5" w14:textId="77777777" w:rsidTr="000149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1A04F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2.5.3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3DE242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Դպրոցական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ուսանողական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ճամբարների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անցկացում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1DC621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Ճամբար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46DD1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ԿԳՄՍՆ,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9DAEE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4C8A9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CE00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DB2FF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CC75F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D57C84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167EE3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0EA76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</w:tr>
      <w:tr w:rsidR="00B12087" w:rsidRPr="00B12087" w14:paraId="288AE22B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1A19A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2.5.4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563970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Հանրության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պլանի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միտված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ձեռնարկատիրական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հմտությունների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վարքագծի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զարգացմանը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E65281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F8106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993A3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A6BA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E0B73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09E4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23FA2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40A28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A6FDC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205F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26</w:t>
            </w:r>
          </w:p>
        </w:tc>
      </w:tr>
      <w:tr w:rsidR="00B12087" w:rsidRPr="00B12087" w14:paraId="560C0CAB" w14:textId="77777777" w:rsidTr="000149DB">
        <w:trPr>
          <w:trHeight w:val="198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13498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2.5.5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F80D47" w14:textId="5C04EC1A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Համագործակցություն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ԲՈՒՀ-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բիզնես-ինկուբատորների</w:t>
            </w:r>
            <w:proofErr w:type="spellEnd"/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օժանդակության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հնարավորությունները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դուրս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բերելու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նպատակով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224791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20594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ԿԳՄՍՆ, ԲՏԱՆ և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0E875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6BAA9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7C385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8A91D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09A0F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714F5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FCAE9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C3B53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63B7852B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4EE87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2.5.6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391019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Ամենամյա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նորարար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հաջողակ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ձեռնարկատերերի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մրցանակաբաշխության</w:t>
            </w:r>
            <w:proofErr w:type="spellEnd"/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անցկացում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2B5404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42FB7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B6C2AE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Տարեկան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573FA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31336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8E7C9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4E9C3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CB3E3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1EE78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A5D3B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4D72B514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7CA83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2.5.7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4E783C" w14:textId="672C9CD0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Թիրախային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կրթական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կանանց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երիտասարդների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հայրենադ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րձների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67745C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7A9B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6799F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8A7E8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26080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0E7A0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6BA8E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3B30F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D10F3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40F13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27</w:t>
            </w:r>
          </w:p>
        </w:tc>
      </w:tr>
      <w:tr w:rsidR="00B12087" w:rsidRPr="00B12087" w14:paraId="2EEB4DB6" w14:textId="77777777" w:rsidTr="00DF4BDB">
        <w:trPr>
          <w:trHeight w:val="1035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499A1E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20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54E4C20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Սոցիալական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ձեռնարկատիրության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տեսանելիության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բարձրացում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6F47FB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CD3EB3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8F37A1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FA0A24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07E151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FFC265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758A62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B12087" w:rsidRPr="00B12087" w14:paraId="7FEE9DC7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10F84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2.6.1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11F90F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ՍՁ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հայեցակարգի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ընդունում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8CADE8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Հաստատված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ՀՀ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կառավարության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որոշում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F887F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8574D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E008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744D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D8520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CFCEA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37BD0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B7FA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3CCF6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1E7A5AAB" w14:textId="77777777" w:rsidTr="000149DB">
        <w:trPr>
          <w:trHeight w:val="165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27CDF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2.6.2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14205F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հասանելի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հարթակներով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ՍՁ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հաջողակ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պատմություններ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դրա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հիմքում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ընկած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գաղափարախոսությամբ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2A8820" w14:textId="44D2DC60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Պատրաստված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հեռուս</w:t>
            </w:r>
            <w:r w:rsidR="000149DB">
              <w:rPr>
                <w:rFonts w:ascii="GHEA Grapalat" w:eastAsia="Times New Roman" w:hAnsi="GHEA Grapalat" w:cs="Calibri"/>
                <w:color w:val="000000"/>
              </w:rPr>
              <w:softHyphen/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տա</w:t>
            </w:r>
            <w:r w:rsidR="000149DB">
              <w:rPr>
                <w:rFonts w:ascii="GHEA Grapalat" w:eastAsia="Times New Roman" w:hAnsi="GHEA Grapalat" w:cs="Calibri"/>
                <w:color w:val="000000"/>
              </w:rPr>
              <w:softHyphen/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տե</w:t>
            </w:r>
            <w:r w:rsidR="000149DB">
              <w:rPr>
                <w:rFonts w:ascii="GHEA Grapalat" w:eastAsia="Times New Roman" w:hAnsi="GHEA Grapalat" w:cs="Calibri"/>
                <w:color w:val="000000"/>
              </w:rPr>
              <w:softHyphen/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սու</w:t>
            </w:r>
            <w:r w:rsidR="000149DB">
              <w:rPr>
                <w:rFonts w:ascii="GHEA Grapalat" w:eastAsia="Times New Roman" w:hAnsi="GHEA Grapalat" w:cs="Calibri"/>
                <w:color w:val="000000"/>
              </w:rPr>
              <w:softHyphen/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թյամբ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թողարկված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տեսանյութեր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B4EA8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ԱՍՀՆ, ԷՆ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96243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F856C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24FED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52021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27AAE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D3A1A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D5FC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7F5205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7D5E630F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F5053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2.6.3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D630E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ՍՁ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ձեռնարկատիրական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հմտությունների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զարգացման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ծրագիր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1ED58E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F34E9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1A3AC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4D311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62236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F5795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CE4A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1CEA2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4FD44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906AC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25</w:t>
            </w:r>
          </w:p>
        </w:tc>
      </w:tr>
      <w:tr w:rsidR="00B12087" w:rsidRPr="00B12087" w14:paraId="2EFDE452" w14:textId="77777777" w:rsidTr="00DF4BDB">
        <w:trPr>
          <w:trHeight w:val="660"/>
        </w:trPr>
        <w:tc>
          <w:tcPr>
            <w:tcW w:w="94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C69494"/>
            <w:vAlign w:val="center"/>
            <w:hideMark/>
          </w:tcPr>
          <w:p w14:paraId="290B2AD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3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սուբյեկտների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շուկաների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հասանելիության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2C764AD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594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5122462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2AE9AEB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61E081F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7CE5BDC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14ADB90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67A1386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1224</w:t>
            </w:r>
          </w:p>
        </w:tc>
      </w:tr>
      <w:tr w:rsidR="00B12087" w:rsidRPr="00B12087" w14:paraId="70B21F62" w14:textId="77777777" w:rsidTr="00DF4B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D2CDEE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1D7017D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ՓՄՁ-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ներին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նոր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շուկաներ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մուտք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գործելիս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շարունակական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աջակցություն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04F575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ED776D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AF6A08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278F1A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4DC27C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CEEE46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3BCE53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65</w:t>
            </w:r>
          </w:p>
        </w:tc>
      </w:tr>
      <w:tr w:rsidR="00B12087" w:rsidRPr="00B12087" w14:paraId="1D908AAF" w14:textId="77777777" w:rsidTr="000149DB">
        <w:trPr>
          <w:trHeight w:val="1922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6AD97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3.1.1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26064C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իրազեկության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մակարդակի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բարձրացման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միջոցառումներ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 ԵԱՏՄ, GSP+, REX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ինչպես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նաև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մաքսային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ընթացակարգերի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լավագույն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վերաբերյալ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CC578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Համակարգերից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օգտվող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արտահանող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464ED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4BCA3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9AD6E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33849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721D1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D3212C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AC6DB3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F94843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56232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4508FFBF" w14:textId="77777777" w:rsidTr="000149DB">
        <w:trPr>
          <w:trHeight w:val="198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250F6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3.1.2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CD96C0" w14:textId="3588C3E9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Ստեղծել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ընթացակարգերի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ինչպես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նաև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ԵՄ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արտոնությունների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ընդհանրացված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համալրված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GSP+ և REX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հնարավորություններից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օգտվելու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հայալեզու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մատչելի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ուղեցույց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1D0888" w14:textId="316E3593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8"/>
              </w:rPr>
              <w:t>Հայալեզու</w:t>
            </w:r>
            <w:proofErr w:type="spellEnd"/>
            <w:r w:rsidRPr="000149DB">
              <w:rPr>
                <w:rFonts w:ascii="GHEA Grapalat" w:eastAsia="Times New Roman" w:hAnsi="GHEA Grapalat" w:cs="Calibri"/>
                <w:color w:val="000000"/>
                <w:spacing w:val="-8"/>
              </w:rPr>
              <w:t xml:space="preserve"> </w:t>
            </w:r>
            <w:proofErr w:type="spellStart"/>
            <w:r w:rsidRPr="000149DB">
              <w:rPr>
                <w:rFonts w:ascii="GHEA Grapalat" w:eastAsia="Times New Roman" w:hAnsi="GHEA Grapalat" w:cs="Calibri"/>
                <w:color w:val="000000"/>
                <w:spacing w:val="-8"/>
              </w:rPr>
              <w:t>բովա</w:t>
            </w:r>
            <w:r w:rsidR="000149DB" w:rsidRPr="000149DB">
              <w:rPr>
                <w:rFonts w:ascii="GHEA Grapalat" w:eastAsia="Times New Roman" w:hAnsi="GHEA Grapalat" w:cs="Calibri"/>
                <w:color w:val="000000"/>
                <w:spacing w:val="-8"/>
              </w:rPr>
              <w:softHyphen/>
            </w:r>
            <w:r w:rsidRPr="000149DB">
              <w:rPr>
                <w:rFonts w:ascii="GHEA Grapalat" w:eastAsia="Times New Roman" w:hAnsi="GHEA Grapalat" w:cs="Calibri"/>
                <w:color w:val="000000"/>
                <w:spacing w:val="-8"/>
              </w:rPr>
              <w:t>ն</w:t>
            </w:r>
            <w:r w:rsidR="000149DB">
              <w:rPr>
                <w:rFonts w:ascii="GHEA Grapalat" w:eastAsia="Times New Roman" w:hAnsi="GHEA Grapalat" w:cs="Calibri"/>
                <w:color w:val="000000"/>
              </w:rPr>
              <w:softHyphen/>
            </w:r>
            <w:r w:rsidR="000149DB">
              <w:rPr>
                <w:rFonts w:ascii="GHEA Grapalat" w:eastAsia="Times New Roman" w:hAnsi="GHEA Grapalat" w:cs="Calibri"/>
                <w:color w:val="000000"/>
              </w:rPr>
              <w:softHyphen/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դա</w:t>
            </w:r>
            <w:r w:rsidR="000149DB">
              <w:rPr>
                <w:rFonts w:ascii="GHEA Grapalat" w:eastAsia="Times New Roman" w:hAnsi="GHEA Grapalat" w:cs="Calibri"/>
                <w:color w:val="000000"/>
              </w:rPr>
              <w:softHyphen/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կու</w:t>
            </w:r>
            <w:r w:rsidR="000149DB">
              <w:rPr>
                <w:rFonts w:ascii="GHEA Grapalat" w:eastAsia="Times New Roman" w:hAnsi="GHEA Grapalat" w:cs="Calibri"/>
                <w:color w:val="000000"/>
              </w:rPr>
              <w:softHyphen/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DD3FD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E8082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8DBE9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D4D14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6DCD3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67705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4D382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712BA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A58C6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</w:tr>
      <w:tr w:rsidR="00B12087" w:rsidRPr="00B12087" w14:paraId="020260A0" w14:textId="77777777" w:rsidTr="000149DB">
        <w:trPr>
          <w:trHeight w:val="198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482D8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3.1.3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07B0DE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Արտահանման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խոչընդոտների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բացահայտմանն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չեզոքացմանը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ուղղված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ուսումնասիրությունների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անցկացում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դրանց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խթանման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մեխանիզմի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19152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Արտահանման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խթանմանն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ուղղված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միջոցառման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նախագծի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4D779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F1065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8DEDF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EEB77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01D49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461FD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414E2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02B8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72891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47DA553B" w14:textId="77777777" w:rsidTr="000149DB">
        <w:trPr>
          <w:trHeight w:val="165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417F3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lastRenderedPageBreak/>
              <w:t>3.1.4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BA377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Արտահանման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առավել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ներուժ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ունեցող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ոլորտների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ՓՄՁ-ի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իրազեկման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թիրախային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ավելի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մանրակրկիտ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աշխատանքներ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EE18C9" w14:textId="5AD08E25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Կազմակերպված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քննարկու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քննարկում</w:t>
            </w:r>
            <w:proofErr w:type="spellEnd"/>
            <w:r w:rsidR="000149DB">
              <w:rPr>
                <w:rFonts w:ascii="GHEA Grapalat" w:eastAsia="Times New Roman" w:hAnsi="GHEA Grapalat" w:cs="Calibri"/>
                <w:color w:val="000000"/>
                <w:lang w:val="hy-AM"/>
              </w:rPr>
              <w:t>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ներգրավված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թիվ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39A0F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E1550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724F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A0E4A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70AFD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1778E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869BB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10E59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43D1F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7FB6247A" w14:textId="77777777" w:rsidTr="000149DB">
        <w:trPr>
          <w:trHeight w:val="198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049F3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3.1.5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5DA2BB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Որակի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հավաստագրերի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տրամադրման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գործընթացի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վերլուծություն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արդյունքների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բարեփոխումների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միտված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գործընթացի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պարզեցմանը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38A2EB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CEFA0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5B6EA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B1FEA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820BE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0E82B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B9875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8ACF4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3FB8F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A8404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5B5FC459" w14:textId="77777777" w:rsidTr="000149DB">
        <w:trPr>
          <w:trHeight w:val="231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A249D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3.1.6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F892B4" w14:textId="0DEA0CBE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թիրախային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շուկաներում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ընտրված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ապ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ր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անքների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ծառայությունների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պահանջարկի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վերլուծություններ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դրանցում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գտած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հնարավորությունների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ներկայացումը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համայնքին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20E10E" w14:textId="58389F94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Վերլուծություն</w:t>
            </w:r>
            <w:proofErr w:type="spellEnd"/>
            <w:r w:rsidR="000149DB">
              <w:rPr>
                <w:rFonts w:ascii="GHEA Grapalat" w:eastAsia="Times New Roman" w:hAnsi="GHEA Grapalat" w:cs="Calibri"/>
                <w:color w:val="000000"/>
                <w:lang w:val="hy-AM"/>
              </w:rPr>
              <w:t>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668B8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02E79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7CA01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1690A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B96CD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91DAE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86FB5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64763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181EB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40</w:t>
            </w:r>
          </w:p>
        </w:tc>
      </w:tr>
      <w:tr w:rsidR="00B12087" w:rsidRPr="00B12087" w14:paraId="550A772B" w14:textId="77777777" w:rsidTr="00DF4B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3FC711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068A276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Արտաքին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շուկաներում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տեսանելիության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բարձրացում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առևտրի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ներդրումների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խթանման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D16D4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FE7735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D407E1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E31F5B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DAC8AF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F5C91A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D4D999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159</w:t>
            </w:r>
          </w:p>
        </w:tc>
      </w:tr>
      <w:tr w:rsidR="00B12087" w:rsidRPr="00B12087" w14:paraId="6B017C27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8A9EB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3.2.1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884A4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Խթանել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cosme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ԵԱՏՄ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առևտրային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կիրառությունը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շրջանում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իրազեկվածության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բարձրացման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եղանակով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054218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Իրազեկման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</w:t>
            </w:r>
            <w:r w:rsidRPr="000149DB">
              <w:rPr>
                <w:rFonts w:ascii="GHEA Grapalat" w:eastAsia="Times New Roman" w:hAnsi="GHEA Grapalat" w:cs="Calibri"/>
                <w:color w:val="000000"/>
                <w:spacing w:val="-4"/>
              </w:rPr>
              <w:t>ործողություններ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C58D9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D6229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F9C5F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2B3BD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27A2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35BB2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58D65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23193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B8F3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9</w:t>
            </w:r>
          </w:p>
        </w:tc>
      </w:tr>
      <w:tr w:rsidR="00B12087" w:rsidRPr="00B12087" w14:paraId="15457187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04E23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3.2.2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66861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Միջազգային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առևտրային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հարթակներում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ներկայացվածության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աջակցություն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32BF60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E4A75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F533F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D73F6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A846D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B323B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6EDDE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42E0D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B9A69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382DE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52FB5B1E" w14:textId="77777777" w:rsidTr="000149DB">
        <w:trPr>
          <w:trHeight w:val="99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20F88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3.2.3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EAF42A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Արտահանմանը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միտված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թվայնացման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օժանդակություն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A5ADAD" w14:textId="66F78CB1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լուծում</w:t>
            </w:r>
            <w:r w:rsidR="000149DB">
              <w:rPr>
                <w:rFonts w:ascii="GHEA Grapalat" w:eastAsia="Times New Roman" w:hAnsi="GHEA Grapalat" w:cs="Calibri"/>
                <w:color w:val="000000"/>
              </w:rPr>
              <w:softHyphen/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կիրառմա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բ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թիվ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04851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ԲՏԱՆ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72828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0606E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42A20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4FD57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BD231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F8735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E853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FA2F7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50</w:t>
            </w:r>
          </w:p>
        </w:tc>
      </w:tr>
      <w:tr w:rsidR="00B12087" w:rsidRPr="00B12087" w14:paraId="61C97747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36FE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3.2.4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48F83E" w14:textId="64846AA2" w:rsidR="00B12087" w:rsidRPr="00B12087" w:rsidRDefault="001D2AAC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Տեղական արտադրանքի միասնական</w:t>
            </w:r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բրենդի</w:t>
            </w:r>
            <w:proofErr w:type="spellEnd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առաջխաղացում</w:t>
            </w:r>
            <w:proofErr w:type="spellEnd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արտերկրում</w:t>
            </w:r>
            <w:proofErr w:type="spellEnd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/</w:t>
            </w:r>
            <w:proofErr w:type="spellStart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պիլոտ</w:t>
            </w:r>
            <w:proofErr w:type="spellEnd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6817A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Ապրանքների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պիլոտ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արտահանում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600CD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D8EC7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F48E0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FAC6F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AFD2B1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32856C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35781E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4E08B7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B12AF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100</w:t>
            </w:r>
          </w:p>
        </w:tc>
      </w:tr>
      <w:tr w:rsidR="00B12087" w:rsidRPr="00B12087" w14:paraId="3C1A83EF" w14:textId="77777777" w:rsidTr="00DF4B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8F1D82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40FF311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Թիրախային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շուկաների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պահանջների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համապատասխանեցման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գործընթացի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տեխնիկական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աջակցություն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90ABA5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B9B489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F3B958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BE528E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15DED5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B6820B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4BCDA9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B12087" w:rsidRPr="00B12087" w14:paraId="319EDB20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4440B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3.3.1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728A1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Անցկացնել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համապարփակ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վերլուծություն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տեսանկյունից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արտահանման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բարձր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ներուժ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ունեցող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ոլորտների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բացահայտման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նպատակով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293CC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Վերլուծության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ներկայացում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0D414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8E60B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2031C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218F9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8E122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5A755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55A13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7984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3A6E1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</w:tr>
      <w:tr w:rsidR="00B12087" w:rsidRPr="00B12087" w14:paraId="3E781E80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4921E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lastRenderedPageBreak/>
              <w:t>3.3.2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A5AAFA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Բացահայտել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արտադրանքի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պոտենցիալ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շուկաներ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մուտքի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կապված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խոչընդոտները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հավաստագրերի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ստացմանը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։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9D046D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BF87A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C3615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7A1A6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52B1B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786EF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6612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0B255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A519B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D8F69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45</w:t>
            </w:r>
          </w:p>
        </w:tc>
      </w:tr>
      <w:tr w:rsidR="00B12087" w:rsidRPr="00B12087" w14:paraId="77183BD5" w14:textId="77777777" w:rsidTr="000149DB">
        <w:trPr>
          <w:trHeight w:val="264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36D7B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3.3.3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FE385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արտահանման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ներուժ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ունեցող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ոլորտային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վերլուծական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նյութեր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որտեղ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ամփոփված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կլինեն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տվյալ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ոլորտում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արտադրանքի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պահանջարկ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ունեցող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երկրների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որակի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չափանիշների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արտաքին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առևտրի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վերաբերյալ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տեղեկություններ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C3FF33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Տվյալների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հրապարակում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կայքում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223E1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B3D34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Մայիս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BD91C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8F501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094C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57FA3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26311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35DDC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89EB6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02DD2E7C" w14:textId="77777777" w:rsidTr="00DF4BDB">
        <w:trPr>
          <w:trHeight w:val="6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7BC58C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20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0FA6DAF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Լոգիստիկ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պահեստային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տնտեսությունների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կայացում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F2B9F6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7902D6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12ABE9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FDE1EC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74F075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DDA638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E29563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860</w:t>
            </w:r>
          </w:p>
        </w:tc>
      </w:tr>
      <w:tr w:rsidR="00B12087" w:rsidRPr="00B12087" w14:paraId="2FF2D69C" w14:textId="77777777" w:rsidTr="000149DB">
        <w:trPr>
          <w:trHeight w:val="8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4D0ED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3.4.1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3FD028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Լոգիստիկ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կենտրոնների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հիմնում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219554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6A88A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09B0B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CDE10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3DD2D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360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CF002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47092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37F82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381D8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D2903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860</w:t>
            </w:r>
          </w:p>
        </w:tc>
      </w:tr>
      <w:tr w:rsidR="00B12087" w:rsidRPr="00B12087" w14:paraId="0ADEB498" w14:textId="77777777" w:rsidTr="00DF4BDB">
        <w:trPr>
          <w:trHeight w:val="66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21FEF9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20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6E377AA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Էլեկտրոնային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առևտրի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զարգացման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նպաստավոր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միջավայրի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ձևավորում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16929B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A73262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E8C897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082F43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ADF0B1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9B84A0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DFD562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B12087" w:rsidRPr="00B12087" w14:paraId="1E6F8DEB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C2D4F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3.5.1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70752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Առցանց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առևտրի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ոլորտում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օրենսդրական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ակտերի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վերլուծություն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բացերի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4B0AD8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EBEAC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9B3DE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A347D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0823C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50676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9A938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1BABF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A011F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DE33A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34986BFE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A42F7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lastRenderedPageBreak/>
              <w:t>3.5.2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BD997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միջազգային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առցանց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վճարային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համակարգերիտր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հասանելիությունը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.՝ PayPal)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B5044E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73064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ԿԲ, ԷՆ, ԲՏԱՆ, ԱԳՆ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C4480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0D036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48306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74C84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48A9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B47B5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EBDDC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A888E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3E1937E9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73CEF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3.5.3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D7651F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Գործարկել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ծագման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հավաստագրի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էլեկտրոնային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որտեղ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հնարավոր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է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լինելու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առցանց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դիմել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հավաստագրի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ստանալ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մեկօրյա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ժամկետում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4F211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սահուն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աշխատանք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B640F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E7C92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1CD38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ECC82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C64FC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EFBBE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080CE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E46D3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E824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5FA90AFE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82B61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3.5.4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99179E2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Ուսումնասիրել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փոստային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միջազգային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առաքումների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շուկան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դուրս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բերել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ՓՄՁ-ի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արտահանման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խնդիրները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FDBCE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Խնդիրների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ցանկ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44AFA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ԲՏԱՆ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45DC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Փետրվար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5F9F7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76A80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9B73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959CA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A89CC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9412E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6FF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6650D6BF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178DC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3.5.5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A6435C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միջազգային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առևտրի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հարթակներում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ebay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etsy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այլն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)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ներկայացվելիության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ուղեցույցներ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73123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Ուղեցույցների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8F84A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DFDF7D" w14:textId="7D6D1664" w:rsidR="00B12087" w:rsidRPr="00B12087" w:rsidRDefault="00E86840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Նոյեմբեր</w:t>
            </w:r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8DB7C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D0CA7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F47B1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231A3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B1894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ECEFD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AE78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3BFFD7CC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4B39C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3.5.6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F43958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միջազգային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առևտրի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հարթակներում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ներկայացվելու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48CBB3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BB46A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91559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8D908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E122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3B928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71F50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D1E42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2AD1D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C0C98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</w:tr>
      <w:tr w:rsidR="00B12087" w:rsidRPr="00B12087" w14:paraId="1B4EE3EC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0676D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lastRenderedPageBreak/>
              <w:t>3.5.7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09E5C1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Մարզերում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արտադրանքի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հանրապետության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տարածքում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էլեկտրոնային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վաճառքի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ներուժի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բացահայտում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խթանման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BFFA2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ED5AC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BF5FC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C9271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ED44C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401E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78ACB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86C71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918D2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E2226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</w:tr>
      <w:tr w:rsidR="00B12087" w:rsidRPr="00B12087" w14:paraId="7824F334" w14:textId="77777777" w:rsidTr="00DF4BDB">
        <w:trPr>
          <w:trHeight w:val="66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C8A9D0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20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2CB76D5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Խթանել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մասնակցությունը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գնումներին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3EA5AE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0AD2D0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EA51D5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F645EF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89CE07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55BCC7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DBF8A2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12087" w:rsidRPr="00B12087" w14:paraId="1DDF5C66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9312B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3.6.1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40F36E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Քննարկել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դուրս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բերել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պետական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այդ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թվում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ԵԱՏՄ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անդամ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երկրների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)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ներկայացվածության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խնդիրները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C7A8B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Խնդիրների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ցանկ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A041B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6873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7D17C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05F0E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F6BB9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8726C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E7B6D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5D935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EA76E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1FA9F040" w14:textId="77777777" w:rsidTr="000149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E8738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3.6.2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A58812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բարեփոխումների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փաթեթ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61D59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Փաթեթի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4B941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ԷՆ, 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7C08F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71062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06143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43044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07363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B888F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6B5E8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16042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16BEFB71" w14:textId="77777777" w:rsidTr="00DF4B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572793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20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23A015E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Նպաստել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ինտեգրմանը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խոշոր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ձեռնարկությունների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արժեշղթայում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F74C01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CFB152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766E28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10DA78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3E0559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03F2A4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2461C7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12087" w:rsidRPr="00B12087" w14:paraId="1FC8DC60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C0DB5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3.7.1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AB88C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Խոշոր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ձեռնարկությունների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արժեշղթայի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ուսումնասիրություն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կարիքների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AAEA8C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արդյունքներ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F4D5C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BAE44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D34FB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A682A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F836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9109D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336DD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0AEC0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0D0D6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3989CAF0" w14:textId="77777777" w:rsidTr="000149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BB172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3.7.2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75246A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Ստացված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տվյալների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փոխանցում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02D525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7AFB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DD50C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6FE25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4A0DF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06ED6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CEBAD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E1F6D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C8375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FF707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355C8BA2" w14:textId="77777777" w:rsidTr="000149DB">
        <w:trPr>
          <w:trHeight w:val="231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3B26E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lastRenderedPageBreak/>
              <w:t>3.7.3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4FBA2A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Հարկային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քաղաքականության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միջոցով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կարգավորել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ԱԱՀ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դաշտում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աշխատող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շրջանառության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հարկով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աշխատող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ձեռնարկությունների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համագործակցության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հնարավորությունը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A5C615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ACF1E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C87EA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AEFFA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921AE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1F188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FC387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E6C1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569AA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77FE1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778661BA" w14:textId="77777777" w:rsidTr="00DF4BDB">
        <w:trPr>
          <w:trHeight w:val="660"/>
        </w:trPr>
        <w:tc>
          <w:tcPr>
            <w:tcW w:w="94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C69494"/>
            <w:vAlign w:val="center"/>
            <w:hideMark/>
          </w:tcPr>
          <w:p w14:paraId="3A658B5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4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զարգացման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ինստիտուցիոնալ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իրավական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բարենպաստ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միջավայրի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649E3E2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25C3199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48B96AE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0C4710D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1D5DB15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2E68468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9494"/>
            <w:vAlign w:val="center"/>
            <w:hideMark/>
          </w:tcPr>
          <w:p w14:paraId="71662AD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302</w:t>
            </w:r>
          </w:p>
        </w:tc>
      </w:tr>
      <w:tr w:rsidR="00B12087" w:rsidRPr="00B12087" w14:paraId="31C5CA7C" w14:textId="77777777" w:rsidTr="00DF4B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96024D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20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78731BB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Մասնավոր-պետություն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երկխոսության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մեխանիզմների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կայացում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կիրառություն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2FADE7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D359B3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C8FEC3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866AB8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5CF9CA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8B8C1F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2F6667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B12087" w:rsidRPr="00B12087" w14:paraId="58944BF0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F5B61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4.1.1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56546F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խորհուրդի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ենթախորհուրդի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արդյունավետության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բարձրացում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2113F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8C7F8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04DEC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E3E48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C3775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C561E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4A927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E1E97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C6A5A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CE5B6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77DC8C30" w14:textId="77777777" w:rsidTr="000149DB">
        <w:trPr>
          <w:trHeight w:val="165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321CC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4.1.2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86583B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Խորհրդի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իրավասությանը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վերապահված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հարցերի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շուրջ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կլոր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սեղան-քննարկումների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հարցումների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հանրային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քննարկումների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կազմակերպում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F39EC8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1F463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D53A4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2A1D5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3B6F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7F1C6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70E91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AA089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196E4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A7EA8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5DA7655E" w14:textId="77777777" w:rsidTr="000149DB">
        <w:trPr>
          <w:trHeight w:val="198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FAFD2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lastRenderedPageBreak/>
              <w:t>4.1.3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CEBAC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Զարգացման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խորհրդի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աշխատանքների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արդյունավետության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տարեկան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կտրվածքով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արդյունավետության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գնահատում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E03691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A1D1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5AA89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0374D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A7165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11734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7F686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D5A8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B25D7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B93EB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28F459FD" w14:textId="77777777" w:rsidTr="000149DB">
        <w:trPr>
          <w:trHeight w:val="198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E8A92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4.1.4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AE38F2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անդամակցության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հիմնված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կազմակերպությունների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քարտեզագրում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հաղորդակցության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արդյունավետ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առավել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թիրախավորված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մեխանիզմի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CB9ED0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Մեխանիզմի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նկարագրություն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9877F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400A5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DA696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096EA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E7C4C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74EFA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1A4F4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F40F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4B11B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5447DDEE" w14:textId="77777777" w:rsidTr="000149DB">
        <w:trPr>
          <w:trHeight w:val="3866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2D045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4.1.5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0C02A9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անդամակցության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հիմնված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կազմակերպությունների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ասոցիացիաների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կարողությունների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զարգացում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CF0462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Ասոցիացիաների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7E82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C24E7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487EC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353CF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7095F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34F99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58322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88FEA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9D0EA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</w:tr>
      <w:tr w:rsidR="00B12087" w:rsidRPr="00B12087" w14:paraId="72668E9D" w14:textId="77777777" w:rsidTr="00DF4BDB">
        <w:trPr>
          <w:trHeight w:val="165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419D56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20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4E1C46A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կառույցների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կարողությունների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զարգացում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նրանց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արդյունավետության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թափանցիկության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բարձրացում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կորպորատիվ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կառավարման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հաշվետվողականության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մեխանիզմների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ներդրմամբ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DD0438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9BB3C0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EF9C16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E7DCB3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AE8B57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C85BB6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173CC0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125</w:t>
            </w:r>
          </w:p>
        </w:tc>
      </w:tr>
      <w:tr w:rsidR="00B12087" w:rsidRPr="00B12087" w14:paraId="669F2E12" w14:textId="77777777" w:rsidTr="000149DB">
        <w:trPr>
          <w:trHeight w:val="231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7A231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4.2.1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A0B4D1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պետական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կառույցների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վերակառուցման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հայեցակարգ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սկզբունքը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կլինի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այդ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կառույցի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շրջանակներում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գործառույթների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ամբողջականացումը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5AE1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Հաստատված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ՀՀ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էկոնոմիկայի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նախարարի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կողմից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354F8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37A77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210C8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EB423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58B66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5BBAD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1B569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D6D20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4510B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7975EB7B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7507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4.2.2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96BC99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պետական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կառույցի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հանրության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իրազեկման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ծրագիր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CE0B7A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Ծածկույթ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9B35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64B04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CAC73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4970C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778BE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3F1D6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587F6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1CF4C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E7460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</w:tr>
      <w:tr w:rsidR="00B12087" w:rsidRPr="00B12087" w14:paraId="4198C773" w14:textId="77777777" w:rsidTr="000149DB">
        <w:trPr>
          <w:trHeight w:val="231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D7BA5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4.2.3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14110A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կառույցի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գործունեության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կորպորատիվ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կառավարման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սկզբունքներին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համապատասխան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մշտադիտարկման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հաշվետվողականության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DE9562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պիլոտ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15A7E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D6C72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Հունիս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A1BC5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C230E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DB516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CED8C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5FF80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BB105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6FA84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0EE5A81C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285E1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4.2.4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ADA378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իրականացնող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բոլոր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կառույցների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շահառուների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միասնական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տվյալների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շտեմարանի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ստեղծում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64FEA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Շտեմարանի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հասանելիություն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89E7C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8E272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08C7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99526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FBE4F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8C52A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4C29A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E7136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E1577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34B0D509" w14:textId="77777777" w:rsidTr="000149DB">
        <w:trPr>
          <w:trHeight w:val="264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6EE40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4.2.5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2FDB89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իրականացնող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մասնավոր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նախաձեռնությունների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քարտեզագրում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պետական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տեղեկատվության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տարածման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վերլուծական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նյութերի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տրամադրման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միջոցով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05C03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Մասնավորների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քարտեզագրում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AB75E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D66DF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66BA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9D09D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8F2F9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22377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B7524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DC83E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BBFB9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B12087" w:rsidRPr="00B12087" w14:paraId="3629B17B" w14:textId="77777777" w:rsidTr="000149DB">
        <w:trPr>
          <w:trHeight w:val="231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97EA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4.2.6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ADACD4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Ստեղծել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առնչվող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տեղեկատվության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առցանց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տվյալների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շտեմարանների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կրթական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ռեսուրսների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վերլուծական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նյութերի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նախատեսված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առցանց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հարթակ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CC3621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Հարթակում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նյութերի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ակտիվ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կիրառություն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գոհունակության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աստիճան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45662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CE20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27E3B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56A12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72306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B7152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B3C5D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BADF2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0F4DD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</w:tr>
      <w:tr w:rsidR="00B12087" w:rsidRPr="00B12087" w14:paraId="3A68EBE3" w14:textId="77777777" w:rsidTr="000149DB">
        <w:trPr>
          <w:trHeight w:val="198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8A91F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4.2.7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0FED6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իրականացնող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մարզային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կառույցների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կարողությունների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դրա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կազմակերպել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անհրաժեշտ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դասընթացներ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4704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արդյունքներ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Դասընթացների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24FDA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230A8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73B8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9462A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99264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5EB05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9FA9B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3E762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46564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</w:tr>
      <w:tr w:rsidR="00B12087" w:rsidRPr="00B12087" w14:paraId="68644626" w14:textId="77777777" w:rsidTr="000149DB">
        <w:trPr>
          <w:trHeight w:val="231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2E343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4.2.8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96DAA9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Մարզային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կառույցների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սահմանել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կատարողականի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թիրախային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ցուցանիշներ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դրանց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մշտադիտարկման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գործընթացի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շարունակականությունը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4F3858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31759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78F1B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DE5E8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DD922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3D8B1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0E84F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0EEE3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D6682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66CA1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3B749633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E3FF9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4.2.9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D01665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Մտավոր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սեփականության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պահպանության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ազգային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արդյունավետության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խթանման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մեխանիզմի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F80DC9" w14:textId="32A0D305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ռազմա</w:t>
            </w:r>
            <w:r w:rsidR="000149DB">
              <w:rPr>
                <w:rFonts w:ascii="GHEA Grapalat" w:eastAsia="Times New Roman" w:hAnsi="GHEA Grapalat" w:cs="Calibri"/>
                <w:color w:val="000000"/>
              </w:rPr>
              <w:softHyphen/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վա</w:t>
            </w:r>
            <w:r w:rsidR="000149DB">
              <w:rPr>
                <w:rFonts w:ascii="GHEA Grapalat" w:eastAsia="Times New Roman" w:hAnsi="GHEA Grapalat" w:cs="Calibri"/>
                <w:color w:val="000000"/>
              </w:rPr>
              <w:softHyphen/>
            </w:r>
            <w:r w:rsidRPr="00B12087">
              <w:rPr>
                <w:rFonts w:ascii="GHEA Grapalat" w:eastAsia="Times New Roman" w:hAnsi="GHEA Grapalat" w:cs="Calibri"/>
                <w:color w:val="000000"/>
              </w:rPr>
              <w:t>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նախագիծ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35C3D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A6F78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Մայիս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73E45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0CC58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03EFD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15E73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544BC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ECC5F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74AF4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</w:tr>
      <w:tr w:rsidR="00B12087" w:rsidRPr="00B12087" w14:paraId="14A3E304" w14:textId="77777777" w:rsidTr="00DF4BDB">
        <w:trPr>
          <w:trHeight w:val="345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2B2FBE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2777349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Վիճակագրության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3299D5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E85CF3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E6B958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0540B0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337BAB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C041BD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4ADA51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120</w:t>
            </w:r>
          </w:p>
        </w:tc>
      </w:tr>
      <w:tr w:rsidR="00B12087" w:rsidRPr="00B12087" w14:paraId="30F85410" w14:textId="77777777" w:rsidTr="000149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48BAA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4.3.1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2CE32B" w14:textId="575D0748" w:rsidR="00B12087" w:rsidRPr="001D2AAC" w:rsidRDefault="000405E7" w:rsidP="001D2AA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Հարկային գաղտնիք չպարունակող տեղեկատվության </w:t>
            </w:r>
            <w:proofErr w:type="spellStart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>փոխանակման</w:t>
            </w:r>
            <w:proofErr w:type="spellEnd"/>
            <w:r w:rsidR="00B12087"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մեթոդի,</w:t>
            </w:r>
            <w:r w:rsidR="007D2180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կառուցվածքի ու բովանդակության քննարկում </w:t>
            </w:r>
            <w:r w:rsidR="001D2AAC">
              <w:rPr>
                <w:rFonts w:ascii="GHEA Grapalat" w:eastAsia="Times New Roman" w:hAnsi="GHEA Grapalat" w:cs="Calibri"/>
                <w:color w:val="000000"/>
                <w:lang w:val="hy-AM"/>
              </w:rPr>
              <w:t>և համաձայնություն ՊԵԿ և ԷՆ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="001D2AAC">
              <w:rPr>
                <w:rFonts w:ascii="GHEA Grapalat" w:eastAsia="Times New Roman" w:hAnsi="GHEA Grapalat" w:cs="Calibri"/>
                <w:color w:val="000000"/>
                <w:lang w:val="hy-AM"/>
              </w:rPr>
              <w:t>միջև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13CE74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E3E5E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ՊԵԿ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F867E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B6C23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46764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344CA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6D417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753EC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F7571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D55A5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1D2AAC" w:rsidRPr="00B12087" w14:paraId="6346831E" w14:textId="77777777" w:rsidTr="000149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F48161" w14:textId="7B4EFEC2" w:rsidR="001D2AAC" w:rsidRPr="001D2AAC" w:rsidRDefault="001D2AAC" w:rsidP="00B120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hy-AM"/>
              </w:rPr>
              <w:t>4․</w:t>
            </w:r>
            <w:r>
              <w:rPr>
                <w:rFonts w:ascii="Sylfaen" w:eastAsia="Times New Roman" w:hAnsi="Sylfaen" w:cs="Calibri"/>
                <w:color w:val="000000"/>
              </w:rPr>
              <w:t>3.2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142F84" w14:textId="51E4FB63" w:rsidR="001D2AAC" w:rsidRPr="001D2AAC" w:rsidRDefault="001D2AAC" w:rsidP="001D2AA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 xml:space="preserve">4.3.1 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կետում համաձայնեցված տարբերակով տեղեկատվության 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lastRenderedPageBreak/>
              <w:t>փոխանակման համակարգի գործարկում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FCD84" w14:textId="77777777" w:rsidR="001D2AAC" w:rsidRPr="00B12087" w:rsidRDefault="001D2AAC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C36D1" w14:textId="54F457AE" w:rsidR="001D2AAC" w:rsidRPr="00B12087" w:rsidRDefault="000656D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ՊԵԿ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FBF0D" w14:textId="4F1D9430" w:rsidR="001D2AAC" w:rsidRPr="001D2AAC" w:rsidRDefault="001D2AAC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Հունվար 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1285E" w14:textId="77777777" w:rsidR="001D2AAC" w:rsidRPr="00B12087" w:rsidRDefault="001D2AAC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68566" w14:textId="77777777" w:rsidR="001D2AAC" w:rsidRPr="00B12087" w:rsidRDefault="001D2AAC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87F6E" w14:textId="77777777" w:rsidR="001D2AAC" w:rsidRPr="00B12087" w:rsidRDefault="001D2AAC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D9606" w14:textId="77777777" w:rsidR="001D2AAC" w:rsidRPr="00B12087" w:rsidRDefault="001D2AAC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B12FB6" w14:textId="77777777" w:rsidR="001D2AAC" w:rsidRPr="00B12087" w:rsidRDefault="001D2AAC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801030" w14:textId="77777777" w:rsidR="001D2AAC" w:rsidRPr="00B12087" w:rsidRDefault="001D2AAC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F9EEAE" w14:textId="77777777" w:rsidR="001D2AAC" w:rsidRPr="00B12087" w:rsidRDefault="001D2AAC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B12087" w:rsidRPr="00B12087" w14:paraId="6C79AC97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BDBF15" w14:textId="1218436C" w:rsidR="00B12087" w:rsidRPr="00B12087" w:rsidRDefault="001D2AAC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4.3.3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8573B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Վիճակագրական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սահմանումների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տերմինների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նույնացում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աղբյուրների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համեմատելիություն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ապահովելու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173AAB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32697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ԷՆ, ՊԵԿ, ՎԿ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05E98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DCE05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96826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6A23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5A9D5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528EE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42447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4A24F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49B7FF80" w14:textId="77777777" w:rsidTr="000149DB">
        <w:trPr>
          <w:trHeight w:val="198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DEFCEB" w14:textId="1AFCDDB5" w:rsidR="00B12087" w:rsidRPr="00B12087" w:rsidRDefault="001D2AAC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4.3.4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9971C1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Բարելավել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ՓՄՁ-ի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բիզնես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որոշումներին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առնչվող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դեմագրաֆիական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տնտեսական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ցուցանիշների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վիճակագրական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տվյալների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մատչելիությունը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որակը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ADBD4D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43F1B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ՎԿ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9BC80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Մարտ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566FC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0AA0A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C1D04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5F202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628B5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890BA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901D1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85</w:t>
            </w:r>
          </w:p>
        </w:tc>
      </w:tr>
      <w:tr w:rsidR="00B12087" w:rsidRPr="00B12087" w14:paraId="4A5981CB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D1A1AD" w14:textId="7D27E7ED" w:rsidR="00B12087" w:rsidRPr="00B12087" w:rsidRDefault="001D2AAC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4.3.5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342AF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արտաքին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առևտրի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վիճակագրական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տվյալների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60F349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622224" w14:textId="102BEE2D" w:rsidR="00B12087" w:rsidRPr="00B12087" w:rsidRDefault="00B12087" w:rsidP="009701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  <w:r w:rsidR="008A195A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="009701A2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="008A195A" w:rsidRPr="00B12087">
              <w:rPr>
                <w:rFonts w:ascii="GHEA Grapalat" w:eastAsia="Times New Roman" w:hAnsi="GHEA Grapalat" w:cs="Calibri"/>
                <w:color w:val="000000"/>
              </w:rPr>
              <w:t>ՎԿ</w:t>
            </w:r>
            <w:r w:rsidR="009701A2">
              <w:rPr>
                <w:rFonts w:ascii="GHEA Grapalat" w:eastAsia="Times New Roman" w:hAnsi="GHEA Grapalat" w:cs="Calibri"/>
                <w:color w:val="000000"/>
                <w:lang w:val="hy-AM"/>
              </w:rPr>
              <w:t>,</w:t>
            </w:r>
            <w:r w:rsidR="008A195A" w:rsidRPr="00B12087">
              <w:rPr>
                <w:rFonts w:ascii="GHEA Grapalat" w:eastAsia="Times New Roman" w:hAnsi="GHEA Grapalat" w:cs="Calibri"/>
                <w:color w:val="000000"/>
              </w:rPr>
              <w:t xml:space="preserve"> ՊԵԿ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C4AB3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E8A17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809B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941B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8BD97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2249A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6F5D1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52E64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666B7D19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D52B93" w14:textId="136DEC20" w:rsidR="00B12087" w:rsidRPr="00B12087" w:rsidRDefault="001D2AAC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4.3.6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F596A6" w14:textId="64DC6340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նորար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ար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մակարդակը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ցուցանիշների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հատուկ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հետազոտությունների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միջոցով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A11587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C3B0D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ԲՏԱՆ, ՎԿ,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64D97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F67EB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683B4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B7C65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421CB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3F85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6AD80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ED734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09385C03" w14:textId="77777777" w:rsidTr="000149DB">
        <w:trPr>
          <w:trHeight w:val="165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AB04EB" w14:textId="6A0D4819" w:rsidR="00B12087" w:rsidRPr="00B12087" w:rsidRDefault="001D2AAC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4.3.7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E8873B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օպերատիվ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վիճակագրական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տվյալների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եռամսյակային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կիսամյակային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հրապարակումների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տեսքով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98D6CC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752D64" w14:textId="72569396" w:rsidR="00B12087" w:rsidRPr="00B12087" w:rsidRDefault="00B12087" w:rsidP="000656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ՎԿ,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5B5B0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BEEAA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3C4EA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A3063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32046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DFEBD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684E3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8D27A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</w:tr>
      <w:tr w:rsidR="00B12087" w:rsidRPr="00B12087" w14:paraId="2A61C3AB" w14:textId="77777777" w:rsidTr="000149DB">
        <w:trPr>
          <w:trHeight w:val="198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2EA73F" w14:textId="1FEE45A2" w:rsidR="00B12087" w:rsidRPr="00B12087" w:rsidRDefault="001D2AAC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4.3.8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D2F2A7" w14:textId="75D87174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Ռազմավարության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իրականացման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հետագա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քաղաքականությունների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կարևոր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վիճակագրական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տվյալների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ներառում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վիճակագրական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պարբերական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զեկույ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ց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B3D78B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60D86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ՎԿ, ԷՆ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5A7FE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EA437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2C32E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A9CAF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DC5A1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7927E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FDADC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01713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5ADA92FC" w14:textId="77777777" w:rsidTr="000149DB">
        <w:trPr>
          <w:trHeight w:val="99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9C4BCB" w14:textId="235BA20C" w:rsidR="00B12087" w:rsidRPr="00B12087" w:rsidRDefault="001D2AAC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4.3.9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1467F7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Բարելավել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ֆինանսավորման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վերաբերյալ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տեղեկատվության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հավաքագրումը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հրապարակումը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53192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AB626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ԿԲ, 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EB551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2B883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15059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851FE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254F2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5AAFD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196E5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AB4DF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1A5B37CE" w14:textId="77777777" w:rsidTr="000149DB">
        <w:trPr>
          <w:trHeight w:val="132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45BC5F" w14:textId="0B24E325" w:rsidR="00B12087" w:rsidRPr="00B12087" w:rsidRDefault="001D2AAC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4.3.10</w:t>
            </w:r>
          </w:p>
        </w:tc>
        <w:tc>
          <w:tcPr>
            <w:tcW w:w="4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582E6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Ոլորտային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գործառնական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ցուցանիշների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հավաքագրման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պիլոտային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ծրագիր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F9E1FD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5F914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565AD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Սեպտեմբեր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E7CD7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C1FC5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F957B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A7BCD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051D8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4AF3E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7BA44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</w:tr>
      <w:tr w:rsidR="00B12087" w:rsidRPr="00B12087" w14:paraId="709A86AB" w14:textId="77777777" w:rsidTr="00DF4B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87889C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20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034AEDD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ՓՄՁ-ի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աջակցության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ոլորտում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ծրագրեր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դոնորների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աշխատանքի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համակարգում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C921FD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CDBC4A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61369A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1C9B7C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29B8A3B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412E3D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3BB398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B12087" w:rsidRPr="00B12087" w14:paraId="7B4CA486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2D48E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4.4.1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53A13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տրամադրող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դոնորների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համապատասխան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նախնական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քարտեզագրում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5C6ADC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աջակցման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քարտեզ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7C566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ԷՆ 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0ACCF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6C23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360D6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AC01B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CA2A7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CBC31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0720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7B2523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5DE5C078" w14:textId="77777777" w:rsidTr="000149DB">
        <w:trPr>
          <w:trHeight w:val="231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50AFB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lastRenderedPageBreak/>
              <w:t>4.4.2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714C28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Դոնորների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համակարգման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մեխանիզմի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ֆորմալացում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ներառյալ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ներկայացման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մոնիթորինգի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կազմակերպությունների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գնահատման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ստանդարտացված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ձևաչափերի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պատրաստում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83641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Գործիքի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առկայություն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A46E4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264C3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Մայիս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2021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45BD7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81FA2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67BE4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FAB40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D875E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2F520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6B3BE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17</w:t>
            </w:r>
          </w:p>
        </w:tc>
      </w:tr>
      <w:tr w:rsidR="00B12087" w:rsidRPr="00B12087" w14:paraId="595D2D83" w14:textId="77777777" w:rsidTr="000149DB">
        <w:trPr>
          <w:trHeight w:val="1854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15943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4.4.3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E49711" w14:textId="0B855BDD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ծրագրերին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ուղ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ղ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որդման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մատչելի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մեխանիզմի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ներդրում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8435C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Կայքի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սի</w:t>
            </w:r>
            <w:r w:rsidRPr="000149DB">
              <w:rPr>
                <w:rFonts w:ascii="GHEA Grapalat" w:eastAsia="Times New Roman" w:hAnsi="GHEA Grapalat" w:cs="Calibri"/>
                <w:color w:val="000000"/>
                <w:spacing w:val="-8"/>
              </w:rPr>
              <w:t>նխրոնիզացիա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0FDB8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65816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22A25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BAAD7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9E4BC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CE1A6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D8179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0D055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91E724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2087" w:rsidRPr="00B12087" w14:paraId="2CCC3D85" w14:textId="77777777" w:rsidTr="00DF4BDB">
        <w:trPr>
          <w:trHeight w:val="66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6A7E7D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20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5275D02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ՓՄՁ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ազդեցության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գնահատման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մեխանիզմների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գործադրում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CBEAEE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A49764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F4AE31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36F6179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19F48EF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561E7F83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B0EAB3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12087" w:rsidRPr="00B12087" w14:paraId="4DF84879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60E29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4.5.1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E2B64B" w14:textId="1621F658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Ներդնել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ֆորմալ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ձևաչափ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օրեն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lang w:val="hy-AM"/>
              </w:rPr>
              <w:t>ս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նախաձեռնությունների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թեստավորման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ապահովման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782E7E" w14:textId="77777777" w:rsidR="00B12087" w:rsidRPr="00B12087" w:rsidRDefault="00B12087" w:rsidP="00B12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C6A0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9D12C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E5E32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9773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6E429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FE09C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CAE0FA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25C48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F242C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7B9050BE" w14:textId="77777777" w:rsidTr="000149DB">
        <w:trPr>
          <w:trHeight w:val="13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0119A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2087">
              <w:rPr>
                <w:rFonts w:ascii="Arial" w:eastAsia="Times New Roman" w:hAnsi="Arial" w:cs="Arial"/>
                <w:color w:val="000000"/>
              </w:rPr>
              <w:t>4.5.2</w:t>
            </w:r>
          </w:p>
        </w:tc>
        <w:tc>
          <w:tcPr>
            <w:tcW w:w="40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430C3D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ՓՄՁ-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առնչվող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բոլոր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իրավական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ակտերի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ստեղծման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փոփոխությունների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կապված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կազմակերպել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հանրային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լսումներ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96CCF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10033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58096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6EA07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0FF25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CFE08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E53918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CBFAF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68179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5D123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</w:tr>
      <w:tr w:rsidR="00B12087" w:rsidRPr="00B12087" w14:paraId="3B046777" w14:textId="77777777" w:rsidTr="00DF4BDB">
        <w:trPr>
          <w:trHeight w:val="66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A7692E4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20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6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E3E5E6"/>
            <w:vAlign w:val="center"/>
            <w:hideMark/>
          </w:tcPr>
          <w:p w14:paraId="61EE170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Հարկային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մաքսային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այլ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վարչարարական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բեռի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գնահատում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պարզեցում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ՓՄՁ-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ների</w:t>
            </w:r>
            <w:proofErr w:type="spellEnd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5F7795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01F5A3E5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479D33A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74D34EA1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97C79D6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675AF09D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5E6"/>
            <w:vAlign w:val="center"/>
            <w:hideMark/>
          </w:tcPr>
          <w:p w14:paraId="26CDAA20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B12087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12087" w:rsidRPr="00B12087" w14:paraId="741C818F" w14:textId="77777777" w:rsidTr="000149DB">
        <w:trPr>
          <w:trHeight w:val="990"/>
        </w:trPr>
        <w:tc>
          <w:tcPr>
            <w:tcW w:w="77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0211E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lastRenderedPageBreak/>
              <w:t>4.6.1</w:t>
            </w:r>
          </w:p>
        </w:tc>
        <w:tc>
          <w:tcPr>
            <w:tcW w:w="4010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75A44E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ՓՄՁ-ի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կողմից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բարձրաձայնված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խնդիրների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օրենսդրական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լուծումների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2D38ED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DA7D9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4D222C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Շարունակական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24D2DF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BA632B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7B3E44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1081C8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FAFA5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122C8C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43EE5F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  <w:tr w:rsidR="00B12087" w:rsidRPr="00B12087" w14:paraId="457934FE" w14:textId="77777777" w:rsidTr="000149DB">
        <w:trPr>
          <w:trHeight w:val="4620"/>
        </w:trPr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A33CFE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2087">
              <w:rPr>
                <w:rFonts w:ascii="Calibri" w:eastAsia="Times New Roman" w:hAnsi="Calibri" w:cs="Calibri"/>
                <w:color w:val="000000"/>
              </w:rPr>
              <w:t>4.6.2</w:t>
            </w:r>
          </w:p>
        </w:tc>
        <w:tc>
          <w:tcPr>
            <w:tcW w:w="401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67A170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հարաբերությունները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կարգավորող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օրենսդրական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դաշտի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համակողմանի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ուսումնասիրություն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դրա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հիման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ՓՄՁ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սուբյեկտ-աշխատող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գործընկերային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փոխհարաբերությունների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ընթացքում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ծագած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խնդիրների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կարգավորման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նպատակով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իրավական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դաշտի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բարեփոխումներին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ուղղված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գործողությունների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մշակում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ներդնում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հենվելով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համանման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միջազգային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փորձի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A8EBE6" w14:textId="77777777" w:rsidR="00B12087" w:rsidRPr="00B12087" w:rsidRDefault="00B12087" w:rsidP="00B120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6EC8D2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ԷՆ</w:t>
            </w:r>
          </w:p>
        </w:tc>
        <w:tc>
          <w:tcPr>
            <w:tcW w:w="171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1AFA4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B12087">
              <w:rPr>
                <w:rFonts w:ascii="GHEA Grapalat" w:eastAsia="Times New Roman" w:hAnsi="GHEA Grapalat" w:cs="Calibri"/>
                <w:color w:val="000000"/>
              </w:rPr>
              <w:t>Դեկտեմբեր</w:t>
            </w:r>
            <w:proofErr w:type="spellEnd"/>
            <w:r w:rsidRPr="00B12087">
              <w:rPr>
                <w:rFonts w:ascii="GHEA Grapalat" w:eastAsia="Times New Roman" w:hAnsi="GHEA Grapalat" w:cs="Calibri"/>
                <w:color w:val="000000"/>
              </w:rPr>
              <w:t xml:space="preserve"> 2020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005567" w14:textId="77777777" w:rsidR="00B12087" w:rsidRPr="00B12087" w:rsidRDefault="00B12087" w:rsidP="00B12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B12087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D92192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E986A8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DF7961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40475F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FED148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AF771B" w14:textId="77777777" w:rsidR="00B12087" w:rsidRPr="00B12087" w:rsidRDefault="00B12087" w:rsidP="00B120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12087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</w:tbl>
    <w:p w14:paraId="55F2BEFA" w14:textId="77777777" w:rsidR="00B12087" w:rsidRDefault="00B12087">
      <w:r>
        <w:br w:type="page"/>
      </w:r>
    </w:p>
    <w:p w14:paraId="5C955A54" w14:textId="77777777" w:rsidR="00CD00B5" w:rsidRDefault="00CD00B5"/>
    <w:tbl>
      <w:tblPr>
        <w:tblW w:w="14850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2351"/>
        <w:gridCol w:w="2959"/>
        <w:gridCol w:w="2372"/>
        <w:gridCol w:w="1710"/>
        <w:gridCol w:w="778"/>
        <w:gridCol w:w="810"/>
        <w:gridCol w:w="810"/>
        <w:gridCol w:w="810"/>
        <w:gridCol w:w="810"/>
        <w:gridCol w:w="1440"/>
      </w:tblGrid>
      <w:tr w:rsidR="00CD00B5" w:rsidRPr="00CD00B5" w14:paraId="128746C1" w14:textId="77777777" w:rsidTr="00CD00B5">
        <w:trPr>
          <w:trHeight w:val="360"/>
        </w:trPr>
        <w:tc>
          <w:tcPr>
            <w:tcW w:w="2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65F91"/>
            <w:vAlign w:val="center"/>
            <w:hideMark/>
          </w:tcPr>
          <w:p w14:paraId="68B73CBA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ԼՈՒԾՄԱՆ ԱՆՎԱՆՈՒՄ</w:t>
            </w:r>
          </w:p>
        </w:tc>
        <w:tc>
          <w:tcPr>
            <w:tcW w:w="2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65F91"/>
            <w:vAlign w:val="center"/>
            <w:hideMark/>
          </w:tcPr>
          <w:p w14:paraId="58A1A135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ԼՈՒԾՄԱՆ ՆԿԱՐԱԳԻՐ</w:t>
            </w:r>
          </w:p>
        </w:tc>
        <w:tc>
          <w:tcPr>
            <w:tcW w:w="954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65F91"/>
            <w:noWrap/>
            <w:vAlign w:val="center"/>
            <w:hideMark/>
          </w:tcPr>
          <w:p w14:paraId="4BB24ED6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Ակնկալվող</w:t>
            </w:r>
            <w:proofErr w:type="spellEnd"/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արդյունքներ</w:t>
            </w:r>
            <w:proofErr w:type="spellEnd"/>
          </w:p>
        </w:tc>
      </w:tr>
      <w:tr w:rsidR="00CD00B5" w:rsidRPr="00CD00B5" w14:paraId="421E37C7" w14:textId="77777777" w:rsidTr="00CD00B5">
        <w:trPr>
          <w:trHeight w:val="705"/>
        </w:trPr>
        <w:tc>
          <w:tcPr>
            <w:tcW w:w="2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219E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7965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vAlign w:val="center"/>
            <w:hideMark/>
          </w:tcPr>
          <w:p w14:paraId="4B6E898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Լուծման</w:t>
            </w:r>
            <w:proofErr w:type="spellEnd"/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արդյունք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vAlign w:val="center"/>
            <w:hideMark/>
          </w:tcPr>
          <w:p w14:paraId="6A9DD8C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Ցուցանիշ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vAlign w:val="center"/>
            <w:hideMark/>
          </w:tcPr>
          <w:p w14:paraId="4493207E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vAlign w:val="center"/>
            <w:hideMark/>
          </w:tcPr>
          <w:p w14:paraId="5B524A74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vAlign w:val="center"/>
            <w:hideMark/>
          </w:tcPr>
          <w:p w14:paraId="7EFF2552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vAlign w:val="center"/>
            <w:hideMark/>
          </w:tcPr>
          <w:p w14:paraId="1D47AB2F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vAlign w:val="center"/>
            <w:hideMark/>
          </w:tcPr>
          <w:p w14:paraId="617EEF3B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vAlign w:val="center"/>
            <w:hideMark/>
          </w:tcPr>
          <w:p w14:paraId="5DAC9D5F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b/>
                <w:bCs/>
                <w:color w:val="FFFFFF"/>
                <w:sz w:val="24"/>
                <w:szCs w:val="24"/>
              </w:rPr>
              <w:t>Ընդամենը</w:t>
            </w:r>
            <w:proofErr w:type="spellEnd"/>
          </w:p>
        </w:tc>
      </w:tr>
      <w:tr w:rsidR="00CD00B5" w:rsidRPr="00CD00B5" w14:paraId="4E0336F1" w14:textId="77777777" w:rsidTr="00CD00B5">
        <w:trPr>
          <w:trHeight w:val="1123"/>
        </w:trPr>
        <w:tc>
          <w:tcPr>
            <w:tcW w:w="23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4EA736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1.1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գործիքակազմի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արդյունավետության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ծածկույթի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ընդլայնում</w:t>
            </w:r>
            <w:proofErr w:type="spellEnd"/>
          </w:p>
        </w:tc>
        <w:tc>
          <w:tcPr>
            <w:tcW w:w="2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7174E6" w14:textId="2FF44544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Ավելացնել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առկա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F1759"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դրամագլուխը</w:t>
            </w:r>
            <w:proofErr w:type="spellEnd"/>
            <w:r w:rsidR="00DF1759"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F1759"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միջազգային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գործընկերների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համատեղ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բյուջեի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միջոցներով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ինչպես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ավելացնել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գործիքակազմը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Մշակվել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ռիսկերի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բաշխման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սխեմաներ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Ստեղծել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շահագործել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առաջ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մղել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որտեղ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ներկայացված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կլինեն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ֆինանսավորման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հանրային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ինչպես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դոնոր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ՀԿ)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գործիքները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մեխանիզմները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9E4A7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ավելացում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9B5F7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AA46E7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6ECA42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52249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535E52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564DF9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FA2FA9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5100</w:t>
            </w:r>
          </w:p>
        </w:tc>
      </w:tr>
      <w:tr w:rsidR="00CD00B5" w:rsidRPr="00CD00B5" w14:paraId="3CE74EEA" w14:textId="77777777" w:rsidTr="00CD00B5">
        <w:trPr>
          <w:trHeight w:val="880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F9F8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6FD8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E983B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Վարկային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պորտֆելի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անհուսալի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վարկերի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մասնաբաժնի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իջեցում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6E71C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Մասնաբաժին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107E0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C04B29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100B3C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8BBE2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0A1E2F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349FE7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5%</w:t>
            </w:r>
          </w:p>
        </w:tc>
      </w:tr>
      <w:tr w:rsidR="00CD00B5" w:rsidRPr="00CD00B5" w14:paraId="419899F0" w14:textId="77777777" w:rsidTr="00CD00B5">
        <w:trPr>
          <w:trHeight w:val="1015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B335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E2DC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AF37EF" w14:textId="49121D7D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Տրամադրված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երաշխավորությունների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01A357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Դրամագլխի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E42070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BD4EB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8291A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19E01F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B7F129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AB7AF4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1950</w:t>
            </w:r>
          </w:p>
        </w:tc>
      </w:tr>
      <w:tr w:rsidR="00CD00B5" w:rsidRPr="00CD00B5" w14:paraId="1C972313" w14:textId="77777777" w:rsidTr="00CD00B5">
        <w:trPr>
          <w:trHeight w:val="615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667F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FA8D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5D948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Հարթակի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բաժանորդագրվածների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17D703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A04B02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6A590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E732F2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9A450F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580D7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087C58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CD00B5" w:rsidRPr="00CD00B5" w14:paraId="706E8BF7" w14:textId="77777777" w:rsidTr="00CD00B5">
        <w:trPr>
          <w:trHeight w:val="1195"/>
        </w:trPr>
        <w:tc>
          <w:tcPr>
            <w:tcW w:w="23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2940F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1.2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Օրենսդրական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ինստիտուցիոնալ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դաշտի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2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AEB60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Նշվածը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վերաբերում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անշարժ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գույքի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այլընտրանքային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գրավի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կիրառության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կապված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հարցերին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Վերլուծել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այլընտրանքային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գրավով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ապահովված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վարկերի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գործիքների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կիրառության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ձևավորել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բարեփոխումների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օրակարգ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8AD4A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Լիզինգային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գործարքների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պորտֆելի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աճ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0E0DB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Պորտֆելի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աճի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կշիռ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323FD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C8D535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A8168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748BA2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1DC334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D69DC0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55%</w:t>
            </w:r>
          </w:p>
        </w:tc>
      </w:tr>
      <w:tr w:rsidR="00CD00B5" w:rsidRPr="00CD00B5" w14:paraId="71F178D2" w14:textId="77777777" w:rsidTr="00F138D2">
        <w:trPr>
          <w:trHeight w:val="1095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C6BE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56432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A1D11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Ֆակտորինգային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գործարքների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պորտֆելի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աճ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DF542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Պորտֆելի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աճի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կշիռ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ACD64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A547C6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BF329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03FB5C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CEB69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4075B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30%</w:t>
            </w:r>
          </w:p>
        </w:tc>
      </w:tr>
      <w:tr w:rsidR="00CD00B5" w:rsidRPr="00CD00B5" w14:paraId="157BFCA9" w14:textId="77777777" w:rsidTr="00F138D2">
        <w:trPr>
          <w:trHeight w:val="1420"/>
        </w:trPr>
        <w:tc>
          <w:tcPr>
            <w:tcW w:w="2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B51416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1.3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գրագիտության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թափանցիկ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գործարարության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մշակույթի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2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D07D5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Տեղեկատվական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արշավ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ուղղված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թափանցիկ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գործելաոճի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կորպորատիվ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կառավարման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խթանմանը։Տեխնիկական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կարողությունների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բարձրացմանն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ուղղված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կրթական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ծրագրեր։Ֆինանսական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հաստատությունների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գնահատվող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ռիսկի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մակարդակի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նվազում։Ներդրումային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ֆոնդերի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>գործունեության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ակտիվացում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ՓՄՁ-ի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64406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>Վերապատրաստում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անցած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մասնագետներ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0871B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Մասնակիցների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74FE297A" w14:textId="77777777" w:rsidR="00CD00B5" w:rsidRPr="00CD00B5" w:rsidRDefault="00CD00B5" w:rsidP="00CD0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00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8A2488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A84EF2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E9761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63A0C7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1BBF04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1550</w:t>
            </w:r>
          </w:p>
        </w:tc>
      </w:tr>
      <w:tr w:rsidR="00CD00B5" w:rsidRPr="00CD00B5" w14:paraId="55ABF8D7" w14:textId="77777777" w:rsidTr="00F138D2">
        <w:trPr>
          <w:trHeight w:val="1095"/>
        </w:trPr>
        <w:tc>
          <w:tcPr>
            <w:tcW w:w="2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88AC7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0D4A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BAD4C6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վարկավորման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տոկոսադրույքի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նվազում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817C0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Տոկոսադրույքի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նվազման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չափ</w:t>
            </w:r>
            <w:proofErr w:type="spellEnd"/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8113E8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E5778E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287F58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AA1715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443861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339A1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2%</w:t>
            </w:r>
          </w:p>
        </w:tc>
      </w:tr>
      <w:tr w:rsidR="00CD00B5" w:rsidRPr="00CD00B5" w14:paraId="73D2D4F8" w14:textId="77777777" w:rsidTr="00CD00B5">
        <w:trPr>
          <w:trHeight w:val="2100"/>
        </w:trPr>
        <w:tc>
          <w:tcPr>
            <w:tcW w:w="2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7633A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1.4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շուկայի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դիվերսիֆիկացիայի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բարենպաստ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պայմանների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ստեղծում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A9A9C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Ներդրումային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վենչուրային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հիմնադրամների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բիզնես-հրեշտակների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այլընտրանքային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ֆինանսավորման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գործիքների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ներգրավում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ուղղվածություն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ունեցող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ներդրումային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ֆոնդերի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կայացմանը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վերացնելով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օրենսդրական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ինստիտուցիոնալ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դաշտի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խոչընդոտները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E2EBA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Քրաուդֆանդինգի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եղանակով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իրականացված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ներդրումներ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77D7C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Ներդրումների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9D292E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41C5A4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480F0E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7643D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15219C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B758B4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50</w:t>
            </w:r>
          </w:p>
        </w:tc>
      </w:tr>
      <w:tr w:rsidR="00CD00B5" w:rsidRPr="00CD00B5" w14:paraId="1249BA68" w14:textId="77777777" w:rsidTr="00CD00B5">
        <w:trPr>
          <w:trHeight w:val="1465"/>
        </w:trPr>
        <w:tc>
          <w:tcPr>
            <w:tcW w:w="2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41175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1.5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Սնանկության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համակարգի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բարեփոխում</w:t>
            </w:r>
            <w:proofErr w:type="spellEnd"/>
          </w:p>
        </w:tc>
        <w:tc>
          <w:tcPr>
            <w:tcW w:w="2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2A52E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Ուսումնասիրել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սնանկության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գործընթացին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վերաբերող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օրենսդրական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կարգավորումները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ինստիտուցիոնալ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դաշտը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ՀՀ-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փոփոխությունների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ցանկ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նպատակ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ունենալով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պարզեցնել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արագացնել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առկա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գործընթացը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ամրապնդել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վարկատուների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իրավունքները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միջոցների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վերականգնման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մակարդակը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BC4FF3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Առողջացմամբ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ավարտվող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վարույթների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կշիռը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53EEC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Կշռի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չափը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FCF9E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0CCF9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83B8A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50BE3B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9EC12A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653908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17%</w:t>
            </w:r>
          </w:p>
        </w:tc>
      </w:tr>
      <w:tr w:rsidR="00CD00B5" w:rsidRPr="00CD00B5" w14:paraId="4C06473C" w14:textId="77777777" w:rsidTr="00CD00B5">
        <w:trPr>
          <w:trHeight w:val="825"/>
        </w:trPr>
        <w:tc>
          <w:tcPr>
            <w:tcW w:w="2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0DAB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4258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318876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Փոքր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բիզնեսի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կառավարում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Երկրորդ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հնարավորություն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 (SBA "Second Chance")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4CE27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Ցուցանիշ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98F9F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BB94C3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46D0A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C0AD3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C27A3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D84CC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3.6</w:t>
            </w:r>
          </w:p>
        </w:tc>
      </w:tr>
      <w:tr w:rsidR="00CD00B5" w:rsidRPr="00CD00B5" w14:paraId="5ABFDC76" w14:textId="77777777" w:rsidTr="00CD00B5">
        <w:trPr>
          <w:trHeight w:val="1305"/>
        </w:trPr>
        <w:tc>
          <w:tcPr>
            <w:tcW w:w="2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E793A7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2.1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Նորարարության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ներդնում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կիրառում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1832C0" w14:textId="570231CE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Բարելավել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տրամադրող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թիրախավորումը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նպատակ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ունենալով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արտադրողականության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ավելացմանը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նպաստող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նորարական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իրագործմանը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Մասնավորապես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իրագործվելու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միասնական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օգտ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ա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տեխնոլոգիական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կենտրոնների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հիմնման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5FDBB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Հետազոտության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ծախսերի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աճ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շրջանում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7D184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Աճի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կշիռ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1A48D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695E8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5B8B7B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02908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6F504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67875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55%</w:t>
            </w:r>
          </w:p>
        </w:tc>
      </w:tr>
      <w:tr w:rsidR="00CD00B5" w:rsidRPr="00CD00B5" w14:paraId="7AC9D6F6" w14:textId="77777777" w:rsidTr="00F138D2">
        <w:trPr>
          <w:trHeight w:val="825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797C3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թիրախավորող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գործիքակազմի</w:t>
            </w:r>
            <w:proofErr w:type="spellEnd"/>
          </w:p>
        </w:tc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E887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E72D0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Միասնական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կենտրոնների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հիմնում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B83F6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Կենտրոնների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658A5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7A0F4B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A96D5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D3715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AF6022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07D02B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</w:tr>
      <w:tr w:rsidR="00CD00B5" w:rsidRPr="00CD00B5" w14:paraId="58CFA8AF" w14:textId="77777777" w:rsidTr="00F138D2">
        <w:trPr>
          <w:trHeight w:val="825"/>
        </w:trPr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48974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ներդնում</w:t>
            </w:r>
            <w:proofErr w:type="spellEnd"/>
          </w:p>
        </w:tc>
        <w:tc>
          <w:tcPr>
            <w:tcW w:w="2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1293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F7A87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Տեխնոլոգիական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աուդիտի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խորհրդատվության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շահառուներ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նվազագույն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074DD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417B0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18D005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F136FE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D78CAF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3CEA5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F60FF9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</w:tr>
      <w:tr w:rsidR="00CD00B5" w:rsidRPr="00CD00B5" w14:paraId="35EE1491" w14:textId="77777777" w:rsidTr="00F138D2">
        <w:trPr>
          <w:trHeight w:val="1095"/>
        </w:trPr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31872AB3" w14:textId="77777777" w:rsidR="00CD00B5" w:rsidRPr="00CD00B5" w:rsidRDefault="00CD00B5" w:rsidP="00CD0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00B5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8C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58B6C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Նորարարական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կապի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տեխնոլոգիաների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(ICT)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կիրառման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խրախուսման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շահառու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697E0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14F58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1B7F0E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E5F51C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F8EF6B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0590D8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92986A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63</w:t>
            </w:r>
          </w:p>
        </w:tc>
      </w:tr>
      <w:tr w:rsidR="00CD00B5" w:rsidRPr="00CD00B5" w14:paraId="13FB9EA6" w14:textId="77777777" w:rsidTr="00F138D2">
        <w:trPr>
          <w:trHeight w:val="1365"/>
        </w:trPr>
        <w:tc>
          <w:tcPr>
            <w:tcW w:w="2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97D479" w14:textId="0A3D8D2C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2.2</w:t>
            </w:r>
            <w:r w:rsidR="0068011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Հանրային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կառույցների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բիզնեսի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ծառայություններ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մատուցողների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սերտ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համագործակցության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BED89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խորհրդատուների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մենթորների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գործարկելու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մեխանիզմ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որտեղ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ներգրավված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կլինեն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Հայաստանի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Սփյուռքի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փորձառու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մասնագետները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հարթակի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միջոցով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ներուժ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ունեցող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կստանան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աճի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իմպուլս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88AA6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Առկա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մենթորների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հարթակի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ակտիվ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օգտատերեր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FEAB3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Հարթակի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ակտիվ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օգտատերերի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FBC08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163A4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C5E4CC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E73264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84D65C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204B7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5500</w:t>
            </w:r>
          </w:p>
        </w:tc>
      </w:tr>
      <w:tr w:rsidR="00CD00B5" w:rsidRPr="00CD00B5" w14:paraId="0E1B2C8B" w14:textId="77777777" w:rsidTr="00DF1759">
        <w:trPr>
          <w:trHeight w:val="1465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2034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54EE7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F0DB0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Բարձրացվել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երկրում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վերապատրաստումների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որակը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ընդլայնվել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դրանց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մասնակիցների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շրջանակը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0F2642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Ձեռներեցության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որակավորման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քննության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անցողիկ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մակարդակ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3B8AE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4D2427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70AA6F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473BFE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D546AE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055F05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75%</w:t>
            </w:r>
          </w:p>
        </w:tc>
      </w:tr>
      <w:tr w:rsidR="00CD00B5" w:rsidRPr="00CD00B5" w14:paraId="25A91E6A" w14:textId="77777777" w:rsidTr="00CD00B5">
        <w:trPr>
          <w:trHeight w:val="1095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88F4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DC59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C275D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Միջազգային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սերտիֆիկացում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ունեցող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խորհրդատու-աշխատակից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ունեցող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ԲԱԾ-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30A61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ԲԱԾ-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6044B3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38756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FC92F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9EB718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E2D162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87893F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</w:tr>
      <w:tr w:rsidR="00CD00B5" w:rsidRPr="00CD00B5" w14:paraId="3843E26D" w14:textId="77777777" w:rsidTr="00CD00B5">
        <w:trPr>
          <w:trHeight w:val="2160"/>
        </w:trPr>
        <w:tc>
          <w:tcPr>
            <w:tcW w:w="23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008AF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2.3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Ձեռնարկատերերի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զբաղվածների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որակավորման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բարձրացմանն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ուղղված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միջավայրի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կայացում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E02A5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Իրականացնել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աշխատուժի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կարողությունների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պահանջարկի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գնահատում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ստացված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տեղեկությունների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հիման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վրա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միջավայրի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ներկայացուցիչների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կրթական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հաստատությունների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կրթական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դասընթացներ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C5ABD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Կրճատվել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աշխատաշուկայի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առաջարկի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պահանջարկի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միջև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ճեղքը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5F3013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աշխատատեղեր</w:t>
            </w:r>
            <w:proofErr w:type="spellEnd"/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1C42D3B" w14:textId="77777777" w:rsidR="00CD00B5" w:rsidRPr="00CD00B5" w:rsidRDefault="00CD00B5" w:rsidP="00CD0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00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081298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sz w:val="18"/>
                <w:szCs w:val="18"/>
              </w:rPr>
              <w:t>1000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BE02BF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sz w:val="18"/>
                <w:szCs w:val="18"/>
              </w:rPr>
              <w:t>1200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7C35B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sz w:val="18"/>
                <w:szCs w:val="18"/>
              </w:rPr>
              <w:t>1200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24E579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sz w:val="18"/>
                <w:szCs w:val="18"/>
              </w:rPr>
              <w:t>1200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843DCE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sz w:val="18"/>
                <w:szCs w:val="18"/>
              </w:rPr>
              <w:t>4600</w:t>
            </w:r>
          </w:p>
        </w:tc>
      </w:tr>
      <w:tr w:rsidR="00CD00B5" w:rsidRPr="00CD00B5" w14:paraId="6C84DCC4" w14:textId="77777777" w:rsidTr="00F138D2">
        <w:trPr>
          <w:trHeight w:val="825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23A3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90999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Լավագույն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փորձագետների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ներգրավում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փորձի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փոխանակման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նպատակներով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1EE02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491A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38B3A" w14:textId="77777777" w:rsidR="00CD00B5" w:rsidRPr="00CD00B5" w:rsidRDefault="00CD00B5" w:rsidP="00CD0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123A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2D4E7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E8412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DA4C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7DC23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</w:tr>
      <w:tr w:rsidR="00CD00B5" w:rsidRPr="00CD00B5" w14:paraId="7EF92936" w14:textId="77777777" w:rsidTr="00F138D2">
        <w:trPr>
          <w:trHeight w:val="810"/>
        </w:trPr>
        <w:tc>
          <w:tcPr>
            <w:tcW w:w="2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1631E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2.4 ՓՄՁ-ի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գիտության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ՏՏ-ի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տեխնոլոգիական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լուծումների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պահանջարկի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խրախուսման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իրագործում</w:t>
            </w:r>
            <w:proofErr w:type="spellEnd"/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86528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տեխնոլոգիաների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գիտական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ոլորտում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ծրագրերի</w:t>
            </w:r>
            <w:proofErr w:type="spellEnd"/>
          </w:p>
        </w:tc>
        <w:tc>
          <w:tcPr>
            <w:tcW w:w="2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17C693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Տեղական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կազմակերպությունները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դիմում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պաշտպանում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իրենց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գյուտերը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ՀՀ-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ում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29D996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Պատենտների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018CFD6D" w14:textId="77777777" w:rsidR="00CD00B5" w:rsidRPr="00CD00B5" w:rsidRDefault="00CD00B5" w:rsidP="00CD0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00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E2FF57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6A5DAF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98E6F1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E07DF9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4D8BCF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</w:t>
            </w:r>
          </w:p>
        </w:tc>
      </w:tr>
      <w:tr w:rsidR="00CD00B5" w:rsidRPr="00CD00B5" w14:paraId="7D274ABF" w14:textId="77777777" w:rsidTr="00F138D2">
        <w:trPr>
          <w:trHeight w:val="810"/>
        </w:trPr>
        <w:tc>
          <w:tcPr>
            <w:tcW w:w="2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EF27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9927E2" w14:textId="765D8295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ֆինանսավորման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միջազգային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 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տարածաշրջանային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BE2B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5699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16B6D" w14:textId="77777777" w:rsidR="00CD00B5" w:rsidRPr="00CD00B5" w:rsidRDefault="00CD00B5" w:rsidP="00CD0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301B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51D5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3B9B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7BDC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751B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</w:tr>
      <w:tr w:rsidR="00CD00B5" w:rsidRPr="00CD00B5" w14:paraId="30D98E3F" w14:textId="77777777" w:rsidTr="00F138D2">
        <w:trPr>
          <w:trHeight w:val="300"/>
        </w:trPr>
        <w:tc>
          <w:tcPr>
            <w:tcW w:w="2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B7D17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AAD75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տեղեկացվածությունը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4D5D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D5946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6B209" w14:textId="77777777" w:rsidR="00CD00B5" w:rsidRPr="00CD00B5" w:rsidRDefault="00CD00B5" w:rsidP="00CD0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8FAC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999B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A806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DE756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08CE3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</w:tr>
      <w:tr w:rsidR="00CD00B5" w:rsidRPr="00CD00B5" w14:paraId="6D73E411" w14:textId="77777777" w:rsidTr="00F138D2">
        <w:trPr>
          <w:trHeight w:val="825"/>
        </w:trPr>
        <w:tc>
          <w:tcPr>
            <w:tcW w:w="2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2E00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CA326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ՏՏ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թվային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վերափոխման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տեխնիկական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աջակցություն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C97E7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C1D6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10A3B" w14:textId="77777777" w:rsidR="00CD00B5" w:rsidRPr="00CD00B5" w:rsidRDefault="00CD00B5" w:rsidP="00CD0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23F0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9590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8EE5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CF53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84F37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</w:tr>
      <w:tr w:rsidR="00CD00B5" w:rsidRPr="00CD00B5" w14:paraId="4223B22C" w14:textId="77777777" w:rsidTr="00F138D2">
        <w:trPr>
          <w:trHeight w:val="540"/>
        </w:trPr>
        <w:tc>
          <w:tcPr>
            <w:tcW w:w="2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016062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2.5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Ձեռնարկատիրական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մշակույթի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DB3AF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Կրթական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համակարգի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օղակներում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ձեռնարկատիրության</w:t>
            </w:r>
            <w:proofErr w:type="spellEnd"/>
          </w:p>
        </w:tc>
        <w:tc>
          <w:tcPr>
            <w:tcW w:w="2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72B5E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ստեղծվող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կազմակերպությունների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B94F63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Տարեկան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(10000)</w:t>
            </w:r>
          </w:p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27551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F8422D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sz w:val="18"/>
                <w:szCs w:val="18"/>
              </w:rPr>
              <w:t>10000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0F84A0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sz w:val="18"/>
                <w:szCs w:val="18"/>
              </w:rPr>
              <w:t>10000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5FC484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sz w:val="18"/>
                <w:szCs w:val="18"/>
              </w:rPr>
              <w:t>10000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02E659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sz w:val="18"/>
                <w:szCs w:val="18"/>
              </w:rPr>
              <w:t>10000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4BE1D6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sz w:val="18"/>
                <w:szCs w:val="18"/>
              </w:rPr>
              <w:t>40000</w:t>
            </w:r>
          </w:p>
        </w:tc>
      </w:tr>
      <w:tr w:rsidR="00CD00B5" w:rsidRPr="00CD00B5" w14:paraId="07EE3864" w14:textId="77777777" w:rsidTr="00F138D2">
        <w:trPr>
          <w:trHeight w:val="540"/>
        </w:trPr>
        <w:tc>
          <w:tcPr>
            <w:tcW w:w="2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71D3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A9DCD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առարկաների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ուսուցման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ներդնում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B088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37272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A50D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CF2C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A4A27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BAB3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4FA6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6566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</w:tr>
      <w:tr w:rsidR="00CD00B5" w:rsidRPr="00CD00B5" w14:paraId="53530FE9" w14:textId="77777777" w:rsidTr="00E44750">
        <w:trPr>
          <w:trHeight w:val="70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60EE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A74F3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Հանրության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հաղորդակցման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պլանի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իրագործում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միտված</w:t>
            </w:r>
            <w:proofErr w:type="spellEnd"/>
          </w:p>
        </w:tc>
        <w:tc>
          <w:tcPr>
            <w:tcW w:w="2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70F3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015E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47BE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34AD3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A7A0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88F0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2C3C6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D556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</w:tr>
      <w:tr w:rsidR="00CD00B5" w:rsidRPr="00CD00B5" w14:paraId="077E8A52" w14:textId="77777777" w:rsidTr="00DF1759">
        <w:trPr>
          <w:trHeight w:val="583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64B4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D23F9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ձեռնարկատիրական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հմտությունների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վարքագծի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զարգացմանը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DDDC5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Մրցանակաբաշխություն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5BE68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Նոմինացիաների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A8985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E9621A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655C2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8C5248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3D4409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67E9BC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15</w:t>
            </w:r>
          </w:p>
        </w:tc>
      </w:tr>
      <w:tr w:rsidR="00CD00B5" w:rsidRPr="00CD00B5" w14:paraId="2F3E7173" w14:textId="77777777" w:rsidTr="00DF1759">
        <w:trPr>
          <w:trHeight w:val="628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D280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45963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Համագործակցություն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բուհերի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բիզնես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ինկուբատորների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A1B27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Ճամբար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489FC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Ճամբարների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275F3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7C1EA9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B1324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E1C0EE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B331B8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872FB7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</w:tr>
      <w:tr w:rsidR="00CD00B5" w:rsidRPr="00CD00B5" w14:paraId="12983DE6" w14:textId="77777777" w:rsidTr="00E44750">
        <w:trPr>
          <w:trHeight w:val="2122"/>
        </w:trPr>
        <w:tc>
          <w:tcPr>
            <w:tcW w:w="23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9306E6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2.6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ձեռնարկատիրության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տեսանելիության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բարձրացում</w:t>
            </w:r>
            <w:proofErr w:type="spellEnd"/>
          </w:p>
        </w:tc>
        <w:tc>
          <w:tcPr>
            <w:tcW w:w="2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7C48EB" w14:textId="77777777" w:rsidR="00CD00B5" w:rsidRPr="00CD00B5" w:rsidRDefault="00CD00B5" w:rsidP="00CD00B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իրազեկվածությունը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ձեռնարկատիրության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վերաբերյալ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շահագրգիռ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կողմերի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մոտ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ինչպես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ստեղծել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ցանց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միջազգային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կազմակերպությունների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ձեռնարկատիրության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սուբյեկտների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հասարակական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կազմակերպությունների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միջև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Հաղորդակցման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հասանելի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հարթակներով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ներկայացնել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ՍՁ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հաջողակ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պատմություններ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դրա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հիմքում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ընկած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գաղափարախոսությամբ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065563" w14:textId="2D365455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ձեռնարկ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ա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տիրությամբ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զբաղվող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կայուն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եկամտաբերության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աղբյուրներ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ունեցող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ծավալի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ավելացում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066DA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ծավալի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չափ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A9DD2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966CE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DC88D4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79EC4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695F25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73C6A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</w:tr>
      <w:tr w:rsidR="00CD00B5" w:rsidRPr="00CD00B5" w14:paraId="21633689" w14:textId="77777777" w:rsidTr="00CD00B5">
        <w:trPr>
          <w:trHeight w:val="1095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B5C7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59F6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502CE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Իրականացված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վերապատրաստումների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D6669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Վերապատրաստումների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2B7BB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34E2EF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F2B60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3EF8A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D5CFAC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8CCB6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180</w:t>
            </w:r>
          </w:p>
        </w:tc>
      </w:tr>
      <w:tr w:rsidR="00CD00B5" w:rsidRPr="00CD00B5" w14:paraId="483045C8" w14:textId="77777777" w:rsidTr="00F138D2">
        <w:trPr>
          <w:trHeight w:val="825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FE7A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5FEB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9A0D7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Պատրաստված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հեռուստատեսությամբ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թողարկված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տեսանյութեր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049882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Տեսանյութերի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5B5EE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54E68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1C269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00C05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DF11B5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B739C7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</w:t>
            </w:r>
          </w:p>
        </w:tc>
      </w:tr>
      <w:tr w:rsidR="00CD00B5" w:rsidRPr="00CD00B5" w14:paraId="6BE7D5AD" w14:textId="77777777" w:rsidTr="00F138D2">
        <w:trPr>
          <w:trHeight w:val="2985"/>
        </w:trPr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F1F63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>3.1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շուկաներ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մուտք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գործելիս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շարունակական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7FF07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արտահանման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ներմուծման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ընթացակարգերի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վերաբերյալ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տեղեկատվության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հասանելիությունը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մատչելիությունը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ինչպես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իրականացնել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շուկաներում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առկա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հնարավորությունների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ռիսկերի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վերաբերյալ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շրջանում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տեղեկատվության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տարածման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39574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արտահանման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ավելացում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D537C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կշռի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չափ</w:t>
            </w:r>
            <w:proofErr w:type="spellEnd"/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C974C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91EC02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17C9EB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A9F0E5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8B67B2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15DDBA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35%</w:t>
            </w:r>
          </w:p>
        </w:tc>
      </w:tr>
      <w:tr w:rsidR="00CD00B5" w:rsidRPr="00CD00B5" w14:paraId="614911BF" w14:textId="77777777" w:rsidTr="00CD00B5">
        <w:trPr>
          <w:trHeight w:val="2985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FD3506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3.2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շուկաներում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տեսանելիության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առևտրի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ներդրումների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խթանման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E805A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շուկաներում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ներկայացվածության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բարձրացմանը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Արդեն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գործիքներից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զատ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նախատեսվում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մասնավոր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հատվածի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քննարկել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գործիքակազմի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դրա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ավելի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նպատակային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թիրախավորման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հնարավորությունները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համապատասխան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գործողությունների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2E267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արտահանման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ավելացում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86B00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կշռի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չափ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E1B9559" w14:textId="77777777" w:rsidR="00CD00B5" w:rsidRPr="00CD00B5" w:rsidRDefault="00CD00B5" w:rsidP="00CD0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00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3D2F88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5530B8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3B0B8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35866B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728AF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35%</w:t>
            </w:r>
          </w:p>
        </w:tc>
      </w:tr>
      <w:tr w:rsidR="00CD00B5" w:rsidRPr="00CD00B5" w14:paraId="6997C471" w14:textId="77777777" w:rsidTr="00DF1759">
        <w:trPr>
          <w:trHeight w:val="1060"/>
        </w:trPr>
        <w:tc>
          <w:tcPr>
            <w:tcW w:w="23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3AB03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3.3.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Թիրախային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պահանջների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համապատասխանեցման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գործընթացի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տեխնիկական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2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861F8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շուկաներում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առկա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պահանջները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հատկորոշելու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դրանց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համապատասխանությունը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ապահովելու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ապացուցելու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առումով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համապատասխան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գործիքների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քայլերի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փաթեթ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կներկայացվի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մասնավոր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հատվածի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քննարկմանը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74E5D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Արտահանող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սուբյեկտների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աճ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A375B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կշռի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չափ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E73E2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47334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863874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308CF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9BA20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A32A3A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24%</w:t>
            </w:r>
          </w:p>
        </w:tc>
      </w:tr>
      <w:tr w:rsidR="00CD00B5" w:rsidRPr="00CD00B5" w14:paraId="3893DAF5" w14:textId="77777777" w:rsidTr="00CD00B5">
        <w:trPr>
          <w:trHeight w:val="1095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806E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EB72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95DD3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Արտահանվող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ապրանքատեսակների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դիվերսիֆիկացում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ըստ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ըստ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ապրանքների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55473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շուկաներ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9A3C4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07898C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348F34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66CBCF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A578DF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1AF774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</w:tr>
      <w:tr w:rsidR="00CD00B5" w:rsidRPr="00CD00B5" w14:paraId="002ECA62" w14:textId="77777777" w:rsidTr="00F138D2">
        <w:trPr>
          <w:trHeight w:val="1635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43BD3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3.4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Լոգիստիկ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պահեստային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տնտեսությունների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կայացում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BF13D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գործիքակազմ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կաջակցի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ՀՀ-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լոգիստիկ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պահեստային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հարակից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ծառայություններ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մատուցող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լոգիստիկ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արտահանման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կենտրոնների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կայացմանը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8FAA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Մարզերում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լոգիստիկ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կենտրոններ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654A9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Լոգիստիկ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կենտրոնների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BEC305E" w14:textId="77777777" w:rsidR="00CD00B5" w:rsidRPr="00CD00B5" w:rsidRDefault="00CD00B5" w:rsidP="00CD0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00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085CF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E443C2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08280C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F4FB2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54A44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</w:tr>
      <w:tr w:rsidR="00CD00B5" w:rsidRPr="00CD00B5" w14:paraId="35EB5E7B" w14:textId="77777777" w:rsidTr="00F138D2">
        <w:trPr>
          <w:trHeight w:val="2715"/>
        </w:trPr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16B78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 xml:space="preserve">3.5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Էլեկտրոնային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առևտրի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նպաստավոր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միջավայրի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ձևավորում</w:t>
            </w:r>
            <w:proofErr w:type="spellEnd"/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8B195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Ուսումնասիրել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վճարային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համակարգերի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փոստային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ծառայությունների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անհրաժեշտության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դեպքում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ինստիտուցիոնալ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օրենսդրական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բարեփոխումների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օրակարգ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Խթանել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մարզերում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արտադրանքի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էլեկտրոնային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վաճառքը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հանրապետության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տարածքում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583DC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Արտահանման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ծավալների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մեջ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էլեկտրոնային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առևտրի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կշռի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ավելացում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45E776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կշռի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պատիկ</w:t>
            </w:r>
            <w:proofErr w:type="spellEnd"/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CD653E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B1F16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86322A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3F4EDF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C1A425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C2DED5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</w:tr>
      <w:tr w:rsidR="00CD00B5" w:rsidRPr="00CD00B5" w14:paraId="3E907A96" w14:textId="77777777" w:rsidTr="00CD00B5">
        <w:trPr>
          <w:trHeight w:val="2715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946B0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3.6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Խթանել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մասնակցությունը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գնումներին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D9C26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վերաբերյալ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տեղեկատվության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մատչելիությունը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ՓՄՁ-ի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դիտարկել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ՓՄՁ-ի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խոչընդոտների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վերացման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հնարավորությունը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ինչպես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ԵԱՏՄ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անդամ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երկրների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գնումներին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ընկերությունների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հնարավորությունները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04D13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մատակարարների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մեջ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ավելացում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DB5AB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կշռի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պատիկ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32E9C1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3E6675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ED6C13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57D903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2D2632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1F51C4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</w:tr>
      <w:tr w:rsidR="00CD00B5" w:rsidRPr="00CD00B5" w14:paraId="34DA6012" w14:textId="77777777" w:rsidTr="00F138D2">
        <w:trPr>
          <w:trHeight w:val="3255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BB90A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3.7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Նպաստել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ինտեգրմանը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խոշոր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կազմակերպությունների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արժեշղթայում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AA21E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ցուցաբերել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աջակցություն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խոշոր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կազմակերպությունների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պահանջները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հասկանալու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շուկայում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տեսանելիության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հարցում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Խրախուսել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միավորումը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նրանց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առանձնացված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կարողությունները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կարող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բավարար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չլինել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շուկաներում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անհատական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գործունեության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E45C3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խոշոր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ընկերությունների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համագործակցության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խոչընդոտները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վերացված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B258A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Համագործակցության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օրինակների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2003712" w14:textId="77777777" w:rsidR="00CD00B5" w:rsidRPr="00CD00B5" w:rsidRDefault="00CD00B5" w:rsidP="00CD0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00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4D61B0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A986F7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AB661B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78F26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F71B2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110</w:t>
            </w:r>
          </w:p>
        </w:tc>
      </w:tr>
      <w:tr w:rsidR="00CD00B5" w:rsidRPr="00CD00B5" w14:paraId="05EADE46" w14:textId="77777777" w:rsidTr="00F138D2">
        <w:trPr>
          <w:trHeight w:val="2985"/>
        </w:trPr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A465D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 xml:space="preserve">4.1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Մասնավոր-պետություն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երկխոսության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մեխանիզմների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կայացում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կիրառություն</w:t>
            </w:r>
            <w:proofErr w:type="spellEnd"/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E4822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Կայացնել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մասնավոր-պետություն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երկխոսության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շարք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մեխանիզմներ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որոնց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թվին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դասվելու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խորհրդի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աշխատակարգը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օնլայն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հարթակները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Մասնավոր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հատվածի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քննարկել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հնարավոր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մեթոդներով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հետադարձ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կապի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հաստատումը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համապատասխան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լուծումների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փաթեթ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62458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Կայացել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ոլորտի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մասնավոր-պետություն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երկխոսության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մեխանիզմը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ՓՄՁ-ի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գնահատվում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որպես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գոհացուցիչ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12DFD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Հարցման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արդյունքների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ցուցանիշ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բալանոց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սանդղակով</w:t>
            </w:r>
            <w:proofErr w:type="spellEnd"/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229FDD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5BA9D1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8E8A2D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578C41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AC8462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5FA934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</w:tr>
      <w:tr w:rsidR="00CD00B5" w:rsidRPr="00CD00B5" w14:paraId="7B99305C" w14:textId="77777777" w:rsidTr="00CD00B5">
        <w:trPr>
          <w:trHeight w:val="1350"/>
        </w:trPr>
        <w:tc>
          <w:tcPr>
            <w:tcW w:w="23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5DE79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4.2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կառույցների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կարողությունների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արդյունավետության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թափանցիկության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բարձրացում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8B571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Սկսնակ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ձեռներեցներին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պատշաճ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ձեռներեցների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թիրախային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խմբերի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պրոդուկտների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ներդնում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99CEA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կառույցի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աշխատանքը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լիովին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նպաստում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իրագործմանը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998B5A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ծրագրերից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շեղվող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83B565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D291EB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34E759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9C084A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F6D93F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F921FA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CD00B5" w:rsidRPr="00CD00B5" w14:paraId="44BD0822" w14:textId="77777777" w:rsidTr="00CD00B5">
        <w:trPr>
          <w:trHeight w:val="1095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130A2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13906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մոտ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ծագող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հարցերին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խնդիրներին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արձագանքման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անհրաժեշտ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կարողությունների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2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7287D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92D4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B1640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148B9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FD93E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EE074D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ADE67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2EF8E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</w:tr>
      <w:tr w:rsidR="00CD00B5" w:rsidRPr="00CD00B5" w14:paraId="36145995" w14:textId="77777777" w:rsidTr="00DF1759">
        <w:trPr>
          <w:trHeight w:val="628"/>
        </w:trPr>
        <w:tc>
          <w:tcPr>
            <w:tcW w:w="23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EDC96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4.3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Վիճակագրության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բարելավում</w:t>
            </w:r>
            <w:proofErr w:type="spellEnd"/>
          </w:p>
        </w:tc>
        <w:tc>
          <w:tcPr>
            <w:tcW w:w="2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547872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Բարելավել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վերաբերյալ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առկա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վիճակագրությունը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վերլուծական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արդյունքը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Իրականացնել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պարբերական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հարցումներ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առկա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խնդիրների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վերհանման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Բարելավել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պաշտոնական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վիճակագրությունը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օպերատիվ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տեղեկությունների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հավաքագրման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մեխանիզմները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այլն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9D62D7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Ռազմավարության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մոնիթորինգային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համակարգը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E5992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Տարեկան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մոնիտորինգների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30B50D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9E6553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A20470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90EF1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320EBE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6C556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</w:tr>
      <w:tr w:rsidR="00CD00B5" w:rsidRPr="00CD00B5" w14:paraId="45E98276" w14:textId="77777777" w:rsidTr="00E44750">
        <w:trPr>
          <w:trHeight w:val="1312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D7FF9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33AF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58EDF7" w14:textId="184E0CC9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որոշումները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հիմնված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ճշգրիտ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տեղեկատվության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AE025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Պահանջվող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տեղեկատվության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տրամադրման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մերժումների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կշիռ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9C5C68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91E057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584C49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736ED4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6F7A7A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BA94C1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10%</w:t>
            </w:r>
          </w:p>
        </w:tc>
      </w:tr>
      <w:tr w:rsidR="00CD00B5" w:rsidRPr="00CD00B5" w14:paraId="0697182C" w14:textId="77777777" w:rsidTr="00F138D2">
        <w:trPr>
          <w:trHeight w:val="1365"/>
        </w:trPr>
        <w:tc>
          <w:tcPr>
            <w:tcW w:w="23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EB43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5A463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D0391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Տարեկան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եռամսյակային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հրապարակումների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համապատասխանեցում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մոնիթորինգի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համակարգի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2AFA0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Պահանջներից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շեղվող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հրապարակումներ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C5B942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60C8A1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FDB668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4B9F88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33DF87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12FD95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CD00B5" w:rsidRPr="00CD00B5" w14:paraId="1579604B" w14:textId="77777777" w:rsidTr="00F138D2">
        <w:trPr>
          <w:trHeight w:val="880"/>
        </w:trPr>
        <w:tc>
          <w:tcPr>
            <w:tcW w:w="2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86F7B2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4.4 ՓՄՁ-ի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ոլորտում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իրականացնող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>դոնորների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աշխատանքի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համակարգում</w:t>
            </w:r>
            <w:proofErr w:type="spellEnd"/>
          </w:p>
        </w:tc>
        <w:tc>
          <w:tcPr>
            <w:tcW w:w="2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D94BD7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>Համագործակցել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միջազգային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հանրության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ռեսուրսների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մոբիլիզացման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արդյունավետ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գործընթաց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ձևավորելու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>Ապահովել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միջազգային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դոնոր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միջոցներով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ֆինանսավորման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լրացումը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ժամանակին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միասնական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մոտեցմամբ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3F71C3" w14:textId="054D2E93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>Նվազեցված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դոնորների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ծրագրերի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համընկ</w:t>
            </w:r>
            <w:proofErr w:type="spellEnd"/>
            <w:r w:rsidR="0068011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ն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դեպքերը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FC2D0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Դոնորների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աջակցության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համընկնման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դեպքերի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>տեսակարար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կշիռ</w:t>
            </w:r>
            <w:proofErr w:type="spellEnd"/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57D0DC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F48307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538E2A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81CD4D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AE0079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552BAD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0.2</w:t>
            </w:r>
          </w:p>
        </w:tc>
      </w:tr>
      <w:tr w:rsidR="00CD00B5" w:rsidRPr="00CD00B5" w14:paraId="54A67CB0" w14:textId="77777777" w:rsidTr="00F138D2">
        <w:trPr>
          <w:trHeight w:val="1420"/>
        </w:trPr>
        <w:tc>
          <w:tcPr>
            <w:tcW w:w="2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FEBE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A8BF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972984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Դոնորների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համակարգման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հարթակ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2070B1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Հարթակը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համապատասխանում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օգտատերերի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նվազագույն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գնահատական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միավորանոց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համակարգում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8FF192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333B83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7F09C1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A5D992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98B989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12B494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</w:tr>
      <w:tr w:rsidR="00CD00B5" w:rsidRPr="00CD00B5" w14:paraId="7E8A5554" w14:textId="77777777" w:rsidTr="00CD00B5">
        <w:trPr>
          <w:trHeight w:val="2715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0A4D7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4.5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ազդեցության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գնահատման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մեխանիզմների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գործադրում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4BC7A5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կարգավորման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ազդեցության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գնահատման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մեխանիզմներ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մեխանիզմի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առկայությունը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թույլ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կտա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վերհանել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առաջարկվող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կարգավորումների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ազդեցությունը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տեսանկյունից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          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Քննարկման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առարկա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դարձնել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առավել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խնդրահարույց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կարգավորումները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36DBDB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Օրենսդրական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նախաձեռնությունները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անցնում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ազդեցության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գնահատում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9D555F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Կատարված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E0FE2B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839D9A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41D8AA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21C2AD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366DA6" w14:textId="77777777" w:rsidR="00CD00B5" w:rsidRPr="00CD00B5" w:rsidRDefault="00CD00B5" w:rsidP="00CD00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D00B5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192417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100%</w:t>
            </w:r>
          </w:p>
        </w:tc>
      </w:tr>
      <w:tr w:rsidR="00CD00B5" w:rsidRPr="00CD00B5" w14:paraId="41C18DCA" w14:textId="77777777" w:rsidTr="00DF1759">
        <w:trPr>
          <w:trHeight w:val="2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F86297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4.6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Հարկային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մաքսային</w:t>
            </w:r>
            <w:proofErr w:type="spellEnd"/>
            <w:r w:rsidR="00E4475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վարչարարական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բեռի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գնահատում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պարզեցում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EB0410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Իրականացնել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վարչարարական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բեռի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խորքային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գնահատում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վեր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բեռի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առաջացման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հիմքերը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մասնավոր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հատվածի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քննարկումների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արդյունքում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մշակել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հնարավոր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լուծումների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փաթեթ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, և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փոխադարձ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համաձայնությամբ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իրականացնել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առավել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ազդեցություն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ունեցող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լուծումները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։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079F0C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վարչարարության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բեռը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գնահատվում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որպես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6D62E8" w14:textId="77777777" w:rsidR="00CD00B5" w:rsidRPr="00CD00B5" w:rsidRDefault="00CD00B5" w:rsidP="00CD00B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Վարչարա</w:t>
            </w:r>
            <w:proofErr w:type="spellEnd"/>
            <w:r w:rsidR="00E4475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րության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բեռը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գնահատող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ՓՄՁ-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տոկոս</w:t>
            </w:r>
            <w:proofErr w:type="spellEnd"/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7782610" w14:textId="77777777" w:rsidR="00CD00B5" w:rsidRPr="00CD00B5" w:rsidRDefault="00CD00B5" w:rsidP="00CD0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00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590E1B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7ED090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140B5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03D915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ABB166" w14:textId="77777777" w:rsidR="00CD00B5" w:rsidRPr="00CD00B5" w:rsidRDefault="00CD00B5" w:rsidP="00CD00B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D00B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75%</w:t>
            </w:r>
          </w:p>
        </w:tc>
      </w:tr>
    </w:tbl>
    <w:p w14:paraId="39696243" w14:textId="51237888" w:rsidR="000149DB" w:rsidRDefault="000149DB"/>
    <w:p w14:paraId="58D3DE1C" w14:textId="7E80013A" w:rsidR="000149DB" w:rsidRDefault="000149DB" w:rsidP="000149DB"/>
    <w:p w14:paraId="1EA1AFCC" w14:textId="36E0BC53" w:rsidR="000149DB" w:rsidRPr="00851850" w:rsidRDefault="000149DB" w:rsidP="000149DB">
      <w:pPr>
        <w:pStyle w:val="mechtex"/>
        <w:ind w:firstLine="720"/>
        <w:jc w:val="left"/>
        <w:rPr>
          <w:rFonts w:ascii="GHEA Grapalat" w:hAnsi="GHEA Grapalat" w:cs="Arial Armenian"/>
          <w:lang w:val="hy-AM"/>
        </w:rPr>
      </w:pPr>
      <w:r w:rsidRPr="000149DB">
        <w:rPr>
          <w:rFonts w:ascii="GHEA Grapalat" w:hAnsi="GHEA Grapalat" w:cs="Sylfaen"/>
          <w:lang w:val="hy-AM"/>
        </w:rPr>
        <w:t xml:space="preserve">  </w:t>
      </w:r>
      <w:r w:rsidRPr="00851850">
        <w:rPr>
          <w:rFonts w:ascii="GHEA Grapalat" w:hAnsi="GHEA Grapalat" w:cs="Sylfaen"/>
          <w:lang w:val="hy-AM"/>
        </w:rPr>
        <w:t>ՀԱՅԱՍՏԱՆԻ</w:t>
      </w:r>
      <w:r w:rsidRPr="00851850">
        <w:rPr>
          <w:rFonts w:ascii="GHEA Grapalat" w:hAnsi="GHEA Grapalat" w:cs="Arial Armenian"/>
          <w:lang w:val="hy-AM"/>
        </w:rPr>
        <w:t xml:space="preserve"> </w:t>
      </w:r>
      <w:r w:rsidRPr="00851850">
        <w:rPr>
          <w:rFonts w:ascii="GHEA Grapalat" w:hAnsi="GHEA Grapalat" w:cs="Sylfaen"/>
          <w:lang w:val="hy-AM"/>
        </w:rPr>
        <w:t>ՀԱՆՐԱՊԵՏՈՒԹՅԱՆ</w:t>
      </w:r>
    </w:p>
    <w:p w14:paraId="3BE1E46D" w14:textId="66A585F4" w:rsidR="000149DB" w:rsidRPr="00851850" w:rsidRDefault="00F67369" w:rsidP="000149DB">
      <w:pPr>
        <w:pStyle w:val="mechtex"/>
        <w:ind w:firstLine="720"/>
        <w:jc w:val="left"/>
        <w:rPr>
          <w:rFonts w:ascii="GHEA Grapalat" w:hAnsi="GHEA Grapalat" w:cs="Sylfaen"/>
          <w:lang w:val="hy-AM"/>
        </w:rPr>
      </w:pPr>
      <w:r>
        <w:rPr>
          <w:rFonts w:ascii="GHEA Grapalat" w:hAnsi="GHEA Grapalat"/>
        </w:rPr>
        <w:t xml:space="preserve"> </w:t>
      </w:r>
      <w:r w:rsidR="000149DB" w:rsidRPr="0085185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 </w:t>
      </w:r>
      <w:r w:rsidR="000149DB" w:rsidRPr="00851850">
        <w:rPr>
          <w:rFonts w:ascii="GHEA Grapalat" w:hAnsi="GHEA Grapalat"/>
          <w:lang w:val="hy-AM"/>
        </w:rPr>
        <w:t xml:space="preserve"> </w:t>
      </w:r>
      <w:r w:rsidR="000149DB" w:rsidRPr="00851850">
        <w:rPr>
          <w:rFonts w:ascii="GHEA Grapalat" w:hAnsi="GHEA Grapalat" w:cs="Sylfaen"/>
          <w:lang w:val="hy-AM"/>
        </w:rPr>
        <w:t>ՎԱՐՉԱՊԵՏԻ ԱՇԽԱՏԱԿԱԶՄԻ</w:t>
      </w:r>
    </w:p>
    <w:p w14:paraId="0FBC1AA4" w14:textId="3DE84E4F" w:rsidR="004579A1" w:rsidRPr="00F67369" w:rsidRDefault="000149DB" w:rsidP="00F67369">
      <w:pPr>
        <w:pStyle w:val="mechtex"/>
        <w:ind w:firstLine="720"/>
        <w:jc w:val="left"/>
        <w:rPr>
          <w:rFonts w:ascii="GHEA Grapalat" w:hAnsi="GHEA Grapalat" w:cs="Sylfaen"/>
          <w:lang w:val="hy-AM"/>
        </w:rPr>
      </w:pPr>
      <w:r w:rsidRPr="00851850">
        <w:rPr>
          <w:rFonts w:ascii="GHEA Grapalat" w:hAnsi="GHEA Grapalat" w:cs="Sylfaen"/>
          <w:lang w:val="hy-AM"/>
        </w:rPr>
        <w:t xml:space="preserve">             </w:t>
      </w:r>
      <w:r w:rsidR="00F67369">
        <w:rPr>
          <w:rFonts w:ascii="GHEA Grapalat" w:hAnsi="GHEA Grapalat" w:cs="Sylfaen"/>
        </w:rPr>
        <w:t xml:space="preserve"> </w:t>
      </w:r>
      <w:r w:rsidRPr="00851850">
        <w:rPr>
          <w:rFonts w:ascii="GHEA Grapalat" w:hAnsi="GHEA Grapalat" w:cs="Sylfaen"/>
          <w:lang w:val="hy-AM"/>
        </w:rPr>
        <w:t xml:space="preserve"> </w:t>
      </w:r>
      <w:r w:rsidR="00F67369">
        <w:rPr>
          <w:rFonts w:ascii="GHEA Grapalat" w:hAnsi="GHEA Grapalat" w:cs="Sylfaen"/>
        </w:rPr>
        <w:t xml:space="preserve"> </w:t>
      </w:r>
      <w:r w:rsidRPr="00851850">
        <w:rPr>
          <w:rFonts w:ascii="GHEA Grapalat" w:hAnsi="GHEA Grapalat" w:cs="Sylfaen"/>
          <w:lang w:val="hy-AM"/>
        </w:rPr>
        <w:t xml:space="preserve">   ՂԵԿԱՎԱՐ</w:t>
      </w:r>
      <w:r w:rsidR="00F67369" w:rsidRPr="00F67369">
        <w:rPr>
          <w:rFonts w:ascii="GHEA Grapalat" w:hAnsi="GHEA Grapalat" w:cs="Arial Armenian"/>
          <w:lang w:val="hy-AM"/>
        </w:rPr>
        <w:t xml:space="preserve"> </w:t>
      </w:r>
      <w:r w:rsidR="00F67369">
        <w:rPr>
          <w:rFonts w:ascii="GHEA Grapalat" w:hAnsi="GHEA Grapalat" w:cs="Arial Armenian"/>
        </w:rPr>
        <w:t xml:space="preserve">                                                                                             </w:t>
      </w:r>
      <w:r w:rsidR="00F67369" w:rsidRPr="00851850">
        <w:rPr>
          <w:rFonts w:ascii="GHEA Grapalat" w:hAnsi="GHEA Grapalat" w:cs="Arial Armenian"/>
          <w:lang w:val="hy-AM"/>
        </w:rPr>
        <w:t>Է</w:t>
      </w:r>
      <w:r w:rsidR="00F67369" w:rsidRPr="00851850">
        <w:rPr>
          <w:rFonts w:ascii="GHEA Grapalat" w:hAnsi="GHEA Grapalat" w:cs="Sylfaen"/>
          <w:lang w:val="hy-AM"/>
        </w:rPr>
        <w:t>.</w:t>
      </w:r>
      <w:r w:rsidR="00F67369" w:rsidRPr="00851850">
        <w:rPr>
          <w:rFonts w:ascii="GHEA Grapalat" w:hAnsi="GHEA Grapalat" w:cs="Arial Armenian"/>
          <w:lang w:val="hy-AM"/>
        </w:rPr>
        <w:t xml:space="preserve"> ԱՂԱՋԱՆ</w:t>
      </w:r>
      <w:r w:rsidR="00F67369" w:rsidRPr="00851850">
        <w:rPr>
          <w:rFonts w:ascii="GHEA Grapalat" w:hAnsi="GHEA Grapalat" w:cs="Sylfaen"/>
          <w:lang w:val="hy-AM"/>
        </w:rPr>
        <w:t>ՅԱՆ</w:t>
      </w:r>
    </w:p>
    <w:sectPr w:rsidR="004579A1" w:rsidRPr="00F67369" w:rsidSect="00C85F8D">
      <w:pgSz w:w="16838" w:h="11906" w:orient="landscape" w:code="9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13642" w14:textId="77777777" w:rsidR="00792105" w:rsidRDefault="00792105" w:rsidP="00F138D2">
      <w:pPr>
        <w:spacing w:after="0" w:line="240" w:lineRule="auto"/>
      </w:pPr>
      <w:r>
        <w:separator/>
      </w:r>
    </w:p>
  </w:endnote>
  <w:endnote w:type="continuationSeparator" w:id="0">
    <w:p w14:paraId="6823805C" w14:textId="77777777" w:rsidR="00792105" w:rsidRDefault="00792105" w:rsidP="00F1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EAE12" w14:textId="77777777" w:rsidR="00792105" w:rsidRDefault="00792105" w:rsidP="00F138D2">
      <w:pPr>
        <w:spacing w:after="0" w:line="240" w:lineRule="auto"/>
      </w:pPr>
      <w:r>
        <w:separator/>
      </w:r>
    </w:p>
  </w:footnote>
  <w:footnote w:type="continuationSeparator" w:id="0">
    <w:p w14:paraId="2091F808" w14:textId="77777777" w:rsidR="00792105" w:rsidRDefault="00792105" w:rsidP="00F13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A1"/>
    <w:rsid w:val="000061B8"/>
    <w:rsid w:val="000149DB"/>
    <w:rsid w:val="0003275E"/>
    <w:rsid w:val="000405E7"/>
    <w:rsid w:val="000525E9"/>
    <w:rsid w:val="00063F19"/>
    <w:rsid w:val="000656D7"/>
    <w:rsid w:val="000C20BF"/>
    <w:rsid w:val="000D1203"/>
    <w:rsid w:val="000D67E2"/>
    <w:rsid w:val="001833E6"/>
    <w:rsid w:val="001D2AAC"/>
    <w:rsid w:val="002A677C"/>
    <w:rsid w:val="00343159"/>
    <w:rsid w:val="003A7C29"/>
    <w:rsid w:val="003C3869"/>
    <w:rsid w:val="003C6DE5"/>
    <w:rsid w:val="004015A7"/>
    <w:rsid w:val="0042758B"/>
    <w:rsid w:val="004579A1"/>
    <w:rsid w:val="004D27B9"/>
    <w:rsid w:val="00514305"/>
    <w:rsid w:val="00526466"/>
    <w:rsid w:val="005C3877"/>
    <w:rsid w:val="0068011A"/>
    <w:rsid w:val="006A7CE4"/>
    <w:rsid w:val="006E29B0"/>
    <w:rsid w:val="00726E08"/>
    <w:rsid w:val="007435F5"/>
    <w:rsid w:val="00767C68"/>
    <w:rsid w:val="0077030E"/>
    <w:rsid w:val="00792105"/>
    <w:rsid w:val="007D2180"/>
    <w:rsid w:val="007E752A"/>
    <w:rsid w:val="008504EB"/>
    <w:rsid w:val="00851850"/>
    <w:rsid w:val="008A195A"/>
    <w:rsid w:val="008A5FA1"/>
    <w:rsid w:val="009701A2"/>
    <w:rsid w:val="009D7388"/>
    <w:rsid w:val="00A44F02"/>
    <w:rsid w:val="00AB7645"/>
    <w:rsid w:val="00B12087"/>
    <w:rsid w:val="00B3318B"/>
    <w:rsid w:val="00B905AC"/>
    <w:rsid w:val="00B964E6"/>
    <w:rsid w:val="00C85F8D"/>
    <w:rsid w:val="00C93109"/>
    <w:rsid w:val="00CD00B5"/>
    <w:rsid w:val="00DF1759"/>
    <w:rsid w:val="00DF4BDB"/>
    <w:rsid w:val="00E44750"/>
    <w:rsid w:val="00E77E8A"/>
    <w:rsid w:val="00E86840"/>
    <w:rsid w:val="00F138D2"/>
    <w:rsid w:val="00F20CD9"/>
    <w:rsid w:val="00F42A6B"/>
    <w:rsid w:val="00F67369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8D52D"/>
  <w15:docId w15:val="{26E2E46F-F001-4B20-B9A1-E4BB99F8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76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645"/>
    <w:rPr>
      <w:color w:val="954F72"/>
      <w:u w:val="single"/>
    </w:rPr>
  </w:style>
  <w:style w:type="paragraph" w:customStyle="1" w:styleId="msonormal0">
    <w:name w:val="msonormal"/>
    <w:basedOn w:val="Normal"/>
    <w:rsid w:val="00AB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B764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6">
    <w:name w:val="font6"/>
    <w:basedOn w:val="Normal"/>
    <w:rsid w:val="00AB7645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</w:rPr>
  </w:style>
  <w:style w:type="paragraph" w:customStyle="1" w:styleId="font7">
    <w:name w:val="font7"/>
    <w:basedOn w:val="Normal"/>
    <w:rsid w:val="00AB7645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color w:val="000000"/>
    </w:rPr>
  </w:style>
  <w:style w:type="paragraph" w:customStyle="1" w:styleId="font8">
    <w:name w:val="font8"/>
    <w:basedOn w:val="Normal"/>
    <w:rsid w:val="00AB764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5">
    <w:name w:val="xl65"/>
    <w:basedOn w:val="Normal"/>
    <w:rsid w:val="00AB7645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AB7645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AB7645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xl68">
    <w:name w:val="xl68"/>
    <w:basedOn w:val="Normal"/>
    <w:rsid w:val="00AB7645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xl69">
    <w:name w:val="xl69"/>
    <w:basedOn w:val="Normal"/>
    <w:rsid w:val="00AB7645"/>
    <w:pPr>
      <w:pBdr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AB7645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AB7645"/>
    <w:pPr>
      <w:pBdr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AB7645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AB7645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AB7645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AB7645"/>
    <w:pPr>
      <w:pBdr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AB7645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xl77">
    <w:name w:val="xl77"/>
    <w:basedOn w:val="Normal"/>
    <w:rsid w:val="00AB7645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"/>
    <w:rsid w:val="00AB7645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9">
    <w:name w:val="xl79"/>
    <w:basedOn w:val="Normal"/>
    <w:rsid w:val="00AB7645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80">
    <w:name w:val="xl80"/>
    <w:basedOn w:val="Normal"/>
    <w:rsid w:val="00AB7645"/>
    <w:pPr>
      <w:pBdr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AB7645"/>
    <w:pPr>
      <w:pBdr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AB7645"/>
    <w:pPr>
      <w:pBdr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AB7645"/>
    <w:pPr>
      <w:pBdr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xl84">
    <w:name w:val="xl84"/>
    <w:basedOn w:val="Normal"/>
    <w:rsid w:val="00AB7645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5">
    <w:name w:val="xl85"/>
    <w:basedOn w:val="Normal"/>
    <w:rsid w:val="00AB7645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AB7645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AB7645"/>
    <w:pPr>
      <w:pBdr>
        <w:bottom w:val="dotted" w:sz="4" w:space="0" w:color="auto"/>
        <w:right w:val="dotted" w:sz="4" w:space="0" w:color="auto"/>
      </w:pBdr>
      <w:shd w:val="clear" w:color="000000" w:fill="ECDBDB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AB7645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ECDBDB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AB7645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ECDBDB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AB7645"/>
    <w:pPr>
      <w:pBdr>
        <w:top w:val="dotted" w:sz="4" w:space="0" w:color="auto"/>
        <w:left w:val="dotted" w:sz="4" w:space="0" w:color="auto"/>
      </w:pBdr>
      <w:shd w:val="clear" w:color="000000" w:fill="ECDBDB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AB7645"/>
    <w:pPr>
      <w:pBdr>
        <w:top w:val="dotted" w:sz="4" w:space="0" w:color="auto"/>
      </w:pBdr>
      <w:shd w:val="clear" w:color="000000" w:fill="ECDBDB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AB7645"/>
    <w:pPr>
      <w:pBdr>
        <w:top w:val="dotted" w:sz="4" w:space="0" w:color="auto"/>
        <w:right w:val="dotted" w:sz="4" w:space="0" w:color="auto"/>
      </w:pBdr>
      <w:shd w:val="clear" w:color="000000" w:fill="ECDBDB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AB7645"/>
    <w:pPr>
      <w:pBdr>
        <w:left w:val="dotted" w:sz="4" w:space="0" w:color="auto"/>
        <w:bottom w:val="dotted" w:sz="4" w:space="0" w:color="auto"/>
      </w:pBdr>
      <w:shd w:val="clear" w:color="000000" w:fill="ECDBDB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AB7645"/>
    <w:pPr>
      <w:pBdr>
        <w:bottom w:val="dotted" w:sz="4" w:space="0" w:color="auto"/>
      </w:pBdr>
      <w:shd w:val="clear" w:color="000000" w:fill="ECDBDB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AB7645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AB7645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97">
    <w:name w:val="xl97"/>
    <w:basedOn w:val="Normal"/>
    <w:rsid w:val="00AB7645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AB7645"/>
    <w:pPr>
      <w:pBdr>
        <w:left w:val="dotted" w:sz="4" w:space="0" w:color="auto"/>
        <w:right w:val="dotted" w:sz="4" w:space="0" w:color="auto"/>
      </w:pBdr>
      <w:shd w:val="clear" w:color="000000" w:fill="ECDBDB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AB7645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A64D79"/>
      <w:sz w:val="24"/>
      <w:szCs w:val="24"/>
    </w:rPr>
  </w:style>
  <w:style w:type="paragraph" w:customStyle="1" w:styleId="xl100">
    <w:name w:val="xl100"/>
    <w:basedOn w:val="Normal"/>
    <w:rsid w:val="00AB7645"/>
    <w:pPr>
      <w:pBdr>
        <w:top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A64D79"/>
      <w:sz w:val="24"/>
      <w:szCs w:val="24"/>
    </w:rPr>
  </w:style>
  <w:style w:type="paragraph" w:customStyle="1" w:styleId="xl101">
    <w:name w:val="xl101"/>
    <w:basedOn w:val="Normal"/>
    <w:rsid w:val="00AB7645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A64D79"/>
      <w:sz w:val="24"/>
      <w:szCs w:val="24"/>
    </w:rPr>
  </w:style>
  <w:style w:type="paragraph" w:customStyle="1" w:styleId="xl102">
    <w:name w:val="xl102"/>
    <w:basedOn w:val="Normal"/>
    <w:rsid w:val="00AB7645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Normal"/>
    <w:rsid w:val="00AB7645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AB7645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AB7645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AB7645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B7645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C69494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Normal"/>
    <w:rsid w:val="00AB7645"/>
    <w:pPr>
      <w:pBdr>
        <w:top w:val="dotted" w:sz="4" w:space="0" w:color="auto"/>
        <w:bottom w:val="dotted" w:sz="4" w:space="0" w:color="auto"/>
      </w:pBdr>
      <w:shd w:val="clear" w:color="000000" w:fill="C69494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AB7645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C69494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Normal"/>
    <w:rsid w:val="00AB7645"/>
    <w:pPr>
      <w:pBdr>
        <w:bottom w:val="dotted" w:sz="4" w:space="0" w:color="auto"/>
        <w:right w:val="dotted" w:sz="4" w:space="0" w:color="auto"/>
      </w:pBdr>
      <w:shd w:val="clear" w:color="000000" w:fill="C69494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Normal"/>
    <w:rsid w:val="00AB7645"/>
    <w:pPr>
      <w:pBdr>
        <w:bottom w:val="dotted" w:sz="4" w:space="0" w:color="auto"/>
        <w:right w:val="dotted" w:sz="4" w:space="0" w:color="auto"/>
      </w:pBdr>
      <w:shd w:val="clear" w:color="000000" w:fill="C69494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AB7645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E3E5E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13">
    <w:name w:val="xl113"/>
    <w:basedOn w:val="Normal"/>
    <w:rsid w:val="00AB7645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E3E5E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Normal"/>
    <w:rsid w:val="00AB7645"/>
    <w:pPr>
      <w:pBdr>
        <w:top w:val="dotted" w:sz="4" w:space="0" w:color="auto"/>
        <w:bottom w:val="dotted" w:sz="4" w:space="0" w:color="auto"/>
      </w:pBdr>
      <w:shd w:val="clear" w:color="000000" w:fill="E3E5E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rsid w:val="00AB7645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E3E5E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Normal"/>
    <w:rsid w:val="00AB7645"/>
    <w:pPr>
      <w:pBdr>
        <w:bottom w:val="dotted" w:sz="4" w:space="0" w:color="auto"/>
        <w:right w:val="dotted" w:sz="4" w:space="0" w:color="auto"/>
      </w:pBdr>
      <w:shd w:val="clear" w:color="000000" w:fill="E3E5E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Normal"/>
    <w:rsid w:val="00AB7645"/>
    <w:pPr>
      <w:pBdr>
        <w:bottom w:val="dotted" w:sz="4" w:space="0" w:color="auto"/>
        <w:right w:val="dotted" w:sz="4" w:space="0" w:color="auto"/>
      </w:pBdr>
      <w:shd w:val="clear" w:color="000000" w:fill="E3E5E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Normal"/>
    <w:rsid w:val="00AB7645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E3E5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Normal"/>
    <w:rsid w:val="00AB7645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E3E5E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font0">
    <w:name w:val="font0"/>
    <w:basedOn w:val="Normal"/>
    <w:rsid w:val="00B1208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1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D2"/>
  </w:style>
  <w:style w:type="paragraph" w:styleId="Footer">
    <w:name w:val="footer"/>
    <w:basedOn w:val="Normal"/>
    <w:link w:val="FooterChar"/>
    <w:uiPriority w:val="99"/>
    <w:unhideWhenUsed/>
    <w:rsid w:val="00F1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8D2"/>
  </w:style>
  <w:style w:type="paragraph" w:styleId="BalloonText">
    <w:name w:val="Balloon Text"/>
    <w:basedOn w:val="Normal"/>
    <w:link w:val="BalloonTextChar"/>
    <w:uiPriority w:val="99"/>
    <w:semiHidden/>
    <w:unhideWhenUsed/>
    <w:rsid w:val="005C3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7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E8A"/>
    <w:rPr>
      <w:b/>
      <w:bCs/>
      <w:sz w:val="20"/>
      <w:szCs w:val="20"/>
    </w:rPr>
  </w:style>
  <w:style w:type="character" w:customStyle="1" w:styleId="mechtexChar">
    <w:name w:val="mechtex Char"/>
    <w:link w:val="mechtex"/>
    <w:rsid w:val="000149D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0149DB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F625-AAF6-4667-809D-D7B13C11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5519</Words>
  <Characters>31459</Characters>
  <Application>Microsoft Office Word</Application>
  <DocSecurity>0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G. Mkrtchyan</dc:creator>
  <cp:keywords>https:/mul2.gov.am/tasks/313184/oneclick/voroshumKK287.2.docx?token=45835873c27af8525245d4777d2235b5</cp:keywords>
  <cp:lastModifiedBy>Tigran Ghandiljyan</cp:lastModifiedBy>
  <cp:revision>6</cp:revision>
  <cp:lastPrinted>2020-09-02T05:58:00Z</cp:lastPrinted>
  <dcterms:created xsi:type="dcterms:W3CDTF">2020-09-03T08:13:00Z</dcterms:created>
  <dcterms:modified xsi:type="dcterms:W3CDTF">2020-09-03T11:27:00Z</dcterms:modified>
</cp:coreProperties>
</file>